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FD" w:rsidRPr="004533FC" w:rsidRDefault="00A57EFD">
      <w:pPr>
        <w:pStyle w:val="Heading1"/>
        <w:rPr>
          <w:sz w:val="22"/>
          <w:szCs w:val="22"/>
        </w:rPr>
      </w:pPr>
      <w:r>
        <w:tab/>
      </w:r>
      <w:r>
        <w:tab/>
      </w:r>
      <w:r w:rsidRPr="004533FC">
        <w:rPr>
          <w:sz w:val="22"/>
          <w:szCs w:val="22"/>
        </w:rPr>
        <w:tab/>
      </w:r>
      <w:r w:rsidRPr="004533FC">
        <w:rPr>
          <w:sz w:val="22"/>
          <w:szCs w:val="22"/>
        </w:rPr>
        <w:tab/>
      </w:r>
      <w:r w:rsidRPr="004533FC">
        <w:rPr>
          <w:sz w:val="22"/>
          <w:szCs w:val="22"/>
        </w:rPr>
        <w:tab/>
      </w:r>
      <w:r w:rsidRPr="004533FC">
        <w:rPr>
          <w:sz w:val="22"/>
          <w:szCs w:val="22"/>
        </w:rPr>
        <w:tab/>
      </w:r>
    </w:p>
    <w:p w:rsidR="00A57EFD" w:rsidRPr="004533FC" w:rsidRDefault="00A57EFD">
      <w:pPr>
        <w:pStyle w:val="Heading1"/>
        <w:ind w:left="4320"/>
        <w:rPr>
          <w:rFonts w:ascii="Comic Sans MS" w:hAnsi="Comic Sans MS"/>
          <w:sz w:val="22"/>
          <w:szCs w:val="22"/>
        </w:rPr>
      </w:pPr>
      <w:r w:rsidRPr="004533FC">
        <w:rPr>
          <w:rFonts w:ascii="Comic Sans MS" w:hAnsi="Comic Sans MS"/>
          <w:sz w:val="22"/>
          <w:szCs w:val="22"/>
        </w:rPr>
        <w:t xml:space="preserve">   Procedural Standard 99-16</w:t>
      </w:r>
    </w:p>
    <w:p w:rsidR="00A57EFD" w:rsidRPr="004533FC" w:rsidRDefault="009870DB">
      <w:pPr>
        <w:pStyle w:val="MessageHeader"/>
        <w:rPr>
          <w:rFonts w:ascii="Comic Sans MS" w:hAnsi="Comic Sans MS"/>
          <w:b/>
          <w:sz w:val="22"/>
          <w:szCs w:val="22"/>
        </w:rPr>
      </w:pPr>
      <w:r w:rsidRPr="004533FC">
        <w:rPr>
          <w:rFonts w:ascii="Comic Sans MS" w:hAnsi="Comic Sans MS"/>
          <w:sz w:val="22"/>
          <w:szCs w:val="22"/>
        </w:rPr>
        <w:tab/>
      </w:r>
      <w:r w:rsidRPr="004533FC">
        <w:rPr>
          <w:rFonts w:ascii="Comic Sans MS" w:hAnsi="Comic Sans MS"/>
          <w:sz w:val="22"/>
          <w:szCs w:val="22"/>
        </w:rPr>
        <w:tab/>
      </w:r>
      <w:r w:rsidRPr="004533FC">
        <w:rPr>
          <w:rFonts w:ascii="Comic Sans MS" w:hAnsi="Comic Sans MS"/>
          <w:sz w:val="22"/>
          <w:szCs w:val="22"/>
        </w:rPr>
        <w:tab/>
      </w:r>
      <w:r w:rsidRPr="004533FC">
        <w:rPr>
          <w:rFonts w:ascii="Comic Sans MS" w:hAnsi="Comic Sans MS"/>
          <w:sz w:val="22"/>
          <w:szCs w:val="22"/>
        </w:rPr>
        <w:tab/>
      </w:r>
      <w:r w:rsidRPr="004533FC">
        <w:rPr>
          <w:rFonts w:ascii="Comic Sans MS" w:hAnsi="Comic Sans MS"/>
          <w:sz w:val="22"/>
          <w:szCs w:val="22"/>
        </w:rPr>
        <w:tab/>
        <w:t xml:space="preserve">   </w:t>
      </w:r>
      <w:r w:rsidR="006D1CA1" w:rsidRPr="004533FC">
        <w:rPr>
          <w:rFonts w:ascii="Comic Sans MS" w:hAnsi="Comic Sans MS"/>
          <w:b/>
          <w:sz w:val="22"/>
          <w:szCs w:val="22"/>
        </w:rPr>
        <w:t xml:space="preserve"> </w:t>
      </w:r>
      <w:r w:rsidR="00E501B4">
        <w:rPr>
          <w:rFonts w:ascii="Comic Sans MS" w:hAnsi="Comic Sans MS"/>
          <w:b/>
          <w:sz w:val="22"/>
          <w:szCs w:val="22"/>
        </w:rPr>
        <w:t xml:space="preserve">January </w:t>
      </w:r>
      <w:r w:rsidR="00712E00">
        <w:rPr>
          <w:rFonts w:ascii="Comic Sans MS" w:hAnsi="Comic Sans MS"/>
          <w:b/>
          <w:sz w:val="22"/>
          <w:szCs w:val="22"/>
        </w:rPr>
        <w:t>9</w:t>
      </w:r>
      <w:bookmarkStart w:id="0" w:name="_GoBack"/>
      <w:bookmarkEnd w:id="0"/>
      <w:r w:rsidR="00AB428B">
        <w:rPr>
          <w:rFonts w:ascii="Comic Sans MS" w:hAnsi="Comic Sans MS"/>
          <w:b/>
          <w:sz w:val="22"/>
          <w:szCs w:val="22"/>
        </w:rPr>
        <w:t>, 2017</w:t>
      </w:r>
    </w:p>
    <w:p w:rsidR="00A57EFD" w:rsidRPr="004533FC" w:rsidRDefault="00A57EFD">
      <w:pPr>
        <w:pStyle w:val="MessageHeader"/>
        <w:tabs>
          <w:tab w:val="clear" w:pos="1560"/>
          <w:tab w:val="left" w:pos="0"/>
        </w:tabs>
        <w:ind w:left="0" w:firstLine="0"/>
        <w:rPr>
          <w:sz w:val="22"/>
          <w:szCs w:val="22"/>
        </w:rPr>
      </w:pPr>
      <w:r w:rsidRPr="004533FC">
        <w:rPr>
          <w:sz w:val="22"/>
          <w:szCs w:val="22"/>
        </w:rPr>
        <w:t>TO:</w:t>
      </w:r>
      <w:r w:rsidRPr="004533FC">
        <w:rPr>
          <w:sz w:val="22"/>
          <w:szCs w:val="22"/>
        </w:rPr>
        <w:tab/>
        <w:t>All DES Staff</w:t>
      </w:r>
    </w:p>
    <w:p w:rsidR="00A57EFD" w:rsidRPr="004533FC" w:rsidRDefault="00A57EFD">
      <w:pPr>
        <w:pStyle w:val="MessageHeader"/>
        <w:tabs>
          <w:tab w:val="clear" w:pos="1560"/>
          <w:tab w:val="left" w:pos="0"/>
        </w:tabs>
        <w:ind w:left="0" w:firstLine="0"/>
        <w:rPr>
          <w:sz w:val="22"/>
          <w:szCs w:val="22"/>
        </w:rPr>
      </w:pPr>
      <w:r w:rsidRPr="004533FC">
        <w:rPr>
          <w:sz w:val="22"/>
          <w:szCs w:val="22"/>
        </w:rPr>
        <w:t>FR:</w:t>
      </w:r>
      <w:r w:rsidRPr="004533FC">
        <w:rPr>
          <w:sz w:val="22"/>
          <w:szCs w:val="22"/>
        </w:rPr>
        <w:tab/>
      </w:r>
      <w:r w:rsidR="009D0336" w:rsidRPr="004533FC">
        <w:rPr>
          <w:sz w:val="22"/>
          <w:szCs w:val="22"/>
        </w:rPr>
        <w:t>Frank Joyce, R.N</w:t>
      </w:r>
      <w:r w:rsidR="006D5888" w:rsidRPr="004533FC">
        <w:rPr>
          <w:sz w:val="22"/>
          <w:szCs w:val="22"/>
        </w:rPr>
        <w:t>.</w:t>
      </w:r>
      <w:r w:rsidR="009D0336" w:rsidRPr="004533FC">
        <w:rPr>
          <w:sz w:val="22"/>
          <w:szCs w:val="22"/>
        </w:rPr>
        <w:t>,</w:t>
      </w:r>
      <w:r w:rsidR="005222B5" w:rsidRPr="004533FC">
        <w:rPr>
          <w:sz w:val="22"/>
          <w:szCs w:val="22"/>
        </w:rPr>
        <w:t xml:space="preserve"> </w:t>
      </w:r>
      <w:r w:rsidR="009D0336" w:rsidRPr="004533FC">
        <w:rPr>
          <w:sz w:val="22"/>
          <w:szCs w:val="22"/>
        </w:rPr>
        <w:t xml:space="preserve">Acting Senior </w:t>
      </w:r>
      <w:r w:rsidR="005222B5" w:rsidRPr="004533FC">
        <w:rPr>
          <w:sz w:val="22"/>
          <w:szCs w:val="22"/>
        </w:rPr>
        <w:t>Director, Disability Evaluation Services</w:t>
      </w:r>
      <w:r w:rsidR="00065FFA" w:rsidRPr="004533FC">
        <w:rPr>
          <w:sz w:val="22"/>
          <w:szCs w:val="22"/>
        </w:rPr>
        <w:t xml:space="preserve"> (DES)</w:t>
      </w:r>
    </w:p>
    <w:p w:rsidR="00D044DB" w:rsidRPr="004533FC" w:rsidRDefault="00D044DB">
      <w:pPr>
        <w:pStyle w:val="MessageHeader"/>
        <w:tabs>
          <w:tab w:val="clear" w:pos="1560"/>
          <w:tab w:val="left" w:pos="0"/>
        </w:tabs>
        <w:ind w:left="0" w:firstLine="0"/>
        <w:rPr>
          <w:sz w:val="22"/>
          <w:szCs w:val="22"/>
        </w:rPr>
      </w:pPr>
      <w:r w:rsidRPr="004533FC">
        <w:rPr>
          <w:sz w:val="22"/>
          <w:szCs w:val="22"/>
        </w:rPr>
        <w:t xml:space="preserve">By:    </w:t>
      </w:r>
      <w:r w:rsidRPr="004533FC">
        <w:rPr>
          <w:sz w:val="22"/>
          <w:szCs w:val="22"/>
        </w:rPr>
        <w:tab/>
        <w:t>Sherry Campanelli, Program Compliance Manager</w:t>
      </w:r>
      <w:r w:rsidR="00466B24" w:rsidRPr="004533FC">
        <w:rPr>
          <w:sz w:val="22"/>
          <w:szCs w:val="22"/>
        </w:rPr>
        <w:t>, Disability Evaluation Services (DES)</w:t>
      </w:r>
    </w:p>
    <w:p w:rsidR="00A57EFD" w:rsidRPr="004533FC" w:rsidRDefault="00A57EFD">
      <w:pPr>
        <w:ind w:firstLine="840"/>
        <w:rPr>
          <w:b/>
          <w:sz w:val="22"/>
          <w:szCs w:val="22"/>
        </w:rPr>
      </w:pPr>
    </w:p>
    <w:p w:rsidR="00E600BC" w:rsidRPr="004533FC" w:rsidRDefault="00A57EFD">
      <w:pPr>
        <w:ind w:left="720" w:hanging="720"/>
        <w:rPr>
          <w:b/>
          <w:sz w:val="22"/>
          <w:szCs w:val="22"/>
        </w:rPr>
      </w:pPr>
      <w:r w:rsidRPr="004533FC">
        <w:rPr>
          <w:b/>
          <w:sz w:val="22"/>
          <w:szCs w:val="22"/>
        </w:rPr>
        <w:t>RE:</w:t>
      </w:r>
      <w:r w:rsidRPr="004533FC">
        <w:rPr>
          <w:b/>
          <w:sz w:val="22"/>
          <w:szCs w:val="22"/>
        </w:rPr>
        <w:tab/>
      </w:r>
      <w:r w:rsidR="005D3C19" w:rsidRPr="004533FC">
        <w:rPr>
          <w:b/>
          <w:sz w:val="22"/>
          <w:szCs w:val="22"/>
        </w:rPr>
        <w:t xml:space="preserve">The Role and Uses </w:t>
      </w:r>
      <w:r w:rsidR="005D1086" w:rsidRPr="004533FC">
        <w:rPr>
          <w:b/>
          <w:sz w:val="22"/>
          <w:szCs w:val="22"/>
        </w:rPr>
        <w:t xml:space="preserve">of </w:t>
      </w:r>
      <w:r w:rsidRPr="004533FC">
        <w:rPr>
          <w:b/>
          <w:sz w:val="22"/>
          <w:szCs w:val="22"/>
        </w:rPr>
        <w:t>M</w:t>
      </w:r>
      <w:r w:rsidR="005222B5" w:rsidRPr="004533FC">
        <w:rPr>
          <w:b/>
          <w:sz w:val="22"/>
          <w:szCs w:val="22"/>
        </w:rPr>
        <w:t>edicaid Management Information System (MMI</w:t>
      </w:r>
      <w:r w:rsidRPr="004533FC">
        <w:rPr>
          <w:b/>
          <w:sz w:val="22"/>
          <w:szCs w:val="22"/>
        </w:rPr>
        <w:t>S</w:t>
      </w:r>
      <w:r w:rsidR="005222B5" w:rsidRPr="004533FC">
        <w:rPr>
          <w:b/>
          <w:sz w:val="22"/>
          <w:szCs w:val="22"/>
        </w:rPr>
        <w:t>)</w:t>
      </w:r>
      <w:r w:rsidR="000F5246" w:rsidRPr="004533FC">
        <w:rPr>
          <w:b/>
          <w:sz w:val="22"/>
          <w:szCs w:val="22"/>
        </w:rPr>
        <w:t xml:space="preserve"> </w:t>
      </w:r>
      <w:r w:rsidR="005D3C19" w:rsidRPr="004533FC">
        <w:rPr>
          <w:b/>
          <w:sz w:val="22"/>
          <w:szCs w:val="22"/>
        </w:rPr>
        <w:t xml:space="preserve">in the disability determination process </w:t>
      </w:r>
    </w:p>
    <w:p w:rsidR="00A57EFD" w:rsidRPr="004533FC" w:rsidRDefault="00A57EFD">
      <w:pPr>
        <w:pBdr>
          <w:bottom w:val="single" w:sz="4" w:space="1" w:color="auto"/>
        </w:pBdr>
        <w:ind w:left="720" w:hanging="720"/>
        <w:rPr>
          <w:sz w:val="22"/>
          <w:szCs w:val="22"/>
        </w:rPr>
      </w:pPr>
    </w:p>
    <w:p w:rsidR="00A57EFD" w:rsidRPr="00706ABE" w:rsidRDefault="00A57EFD">
      <w:pPr>
        <w:ind w:hanging="1440"/>
        <w:rPr>
          <w:b/>
          <w:sz w:val="10"/>
          <w:szCs w:val="10"/>
        </w:rPr>
      </w:pPr>
    </w:p>
    <w:p w:rsidR="00A57EFD" w:rsidRDefault="00A57EFD">
      <w:pPr>
        <w:ind w:hanging="1440"/>
        <w:rPr>
          <w:sz w:val="22"/>
          <w:szCs w:val="22"/>
        </w:rPr>
      </w:pPr>
      <w:r w:rsidRPr="004533FC">
        <w:rPr>
          <w:b/>
          <w:sz w:val="22"/>
          <w:szCs w:val="22"/>
        </w:rPr>
        <w:t>Purpose:</w:t>
      </w:r>
      <w:r w:rsidRPr="004533FC">
        <w:rPr>
          <w:sz w:val="22"/>
          <w:szCs w:val="22"/>
        </w:rPr>
        <w:tab/>
        <w:t xml:space="preserve">The purpose of this memo is to </w:t>
      </w:r>
      <w:r w:rsidR="005D1086" w:rsidRPr="004533FC">
        <w:rPr>
          <w:sz w:val="22"/>
          <w:szCs w:val="22"/>
        </w:rPr>
        <w:t>explain the use of MMIS</w:t>
      </w:r>
      <w:r w:rsidR="00EF44C5" w:rsidRPr="004533FC">
        <w:rPr>
          <w:sz w:val="22"/>
          <w:szCs w:val="22"/>
        </w:rPr>
        <w:t xml:space="preserve"> </w:t>
      </w:r>
      <w:r w:rsidR="00231F6B" w:rsidRPr="004533FC">
        <w:rPr>
          <w:sz w:val="22"/>
          <w:szCs w:val="22"/>
        </w:rPr>
        <w:t xml:space="preserve">in </w:t>
      </w:r>
      <w:r w:rsidR="00301975" w:rsidRPr="004533FC">
        <w:rPr>
          <w:sz w:val="22"/>
          <w:szCs w:val="22"/>
        </w:rPr>
        <w:t xml:space="preserve">the </w:t>
      </w:r>
      <w:r w:rsidR="005D1086" w:rsidRPr="004533FC">
        <w:rPr>
          <w:sz w:val="22"/>
          <w:szCs w:val="22"/>
        </w:rPr>
        <w:t xml:space="preserve">processing of </w:t>
      </w:r>
      <w:r w:rsidR="00E7782A" w:rsidRPr="004533FC">
        <w:rPr>
          <w:sz w:val="22"/>
          <w:szCs w:val="22"/>
        </w:rPr>
        <w:t>disability determinations</w:t>
      </w:r>
      <w:r w:rsidR="00301975" w:rsidRPr="004533FC">
        <w:rPr>
          <w:sz w:val="22"/>
          <w:szCs w:val="22"/>
        </w:rPr>
        <w:t xml:space="preserve"> in Massachusetts</w:t>
      </w:r>
      <w:r w:rsidR="00E7782A" w:rsidRPr="004533FC">
        <w:rPr>
          <w:sz w:val="22"/>
          <w:szCs w:val="22"/>
        </w:rPr>
        <w:t>.</w:t>
      </w:r>
    </w:p>
    <w:p w:rsidR="00FB3D47" w:rsidRDefault="00FB3D47">
      <w:pPr>
        <w:ind w:hanging="1440"/>
        <w:rPr>
          <w:sz w:val="22"/>
          <w:szCs w:val="22"/>
        </w:rPr>
      </w:pPr>
    </w:p>
    <w:p w:rsidR="00FB3D47" w:rsidRPr="004533FC" w:rsidRDefault="00FB3D47" w:rsidP="00FB3D47">
      <w:pPr>
        <w:autoSpaceDE w:val="0"/>
        <w:autoSpaceDN w:val="0"/>
        <w:adjustRightInd w:val="0"/>
        <w:rPr>
          <w:sz w:val="22"/>
          <w:szCs w:val="22"/>
        </w:rPr>
      </w:pPr>
      <w:r w:rsidRPr="00FB3D47">
        <w:rPr>
          <w:rFonts w:ascii="Arial" w:hAnsi="Arial" w:cs="Arial"/>
          <w:b/>
          <w:i/>
          <w:iCs/>
          <w:sz w:val="18"/>
          <w:szCs w:val="18"/>
          <w:u w:val="single"/>
        </w:rPr>
        <w:t>Reminder to DES staff regarding accessing and using MMIS information:</w:t>
      </w:r>
      <w:r w:rsidRPr="00FB3D47">
        <w:rPr>
          <w:rFonts w:ascii="Arial" w:hAnsi="Arial" w:cs="Arial"/>
          <w:i/>
          <w:iCs/>
          <w:sz w:val="18"/>
          <w:szCs w:val="18"/>
        </w:rPr>
        <w:t xml:space="preserve">   Disability Evaluation Services, as a Business Associate of a HIPAA </w:t>
      </w:r>
      <w:r w:rsidR="00706ABE">
        <w:rPr>
          <w:rFonts w:ascii="Arial" w:hAnsi="Arial" w:cs="Arial"/>
          <w:i/>
          <w:iCs/>
          <w:sz w:val="18"/>
          <w:szCs w:val="18"/>
        </w:rPr>
        <w:t xml:space="preserve">covered entity </w:t>
      </w:r>
      <w:r w:rsidRPr="00FB3D47">
        <w:rPr>
          <w:rFonts w:ascii="Arial" w:hAnsi="Arial" w:cs="Arial"/>
          <w:i/>
          <w:iCs/>
          <w:sz w:val="18"/>
          <w:szCs w:val="18"/>
        </w:rPr>
        <w:t>(</w:t>
      </w:r>
      <w:proofErr w:type="spellStart"/>
      <w:r w:rsidRPr="00FB3D47">
        <w:rPr>
          <w:rFonts w:ascii="Arial" w:hAnsi="Arial" w:cs="Arial"/>
          <w:i/>
          <w:iCs/>
          <w:sz w:val="18"/>
          <w:szCs w:val="18"/>
        </w:rPr>
        <w:t>MassHealth</w:t>
      </w:r>
      <w:proofErr w:type="spellEnd"/>
      <w:r w:rsidRPr="00FB3D47">
        <w:rPr>
          <w:rFonts w:ascii="Arial" w:hAnsi="Arial" w:cs="Arial"/>
          <w:i/>
          <w:iCs/>
          <w:sz w:val="18"/>
          <w:szCs w:val="18"/>
        </w:rPr>
        <w:t xml:space="preserve">) is required to protect the privacy and security of Personally Identifiable Information (PII) that it </w:t>
      </w:r>
      <w:r w:rsidRPr="00FB3D47">
        <w:rPr>
          <w:rFonts w:ascii="Arial" w:hAnsi="Arial" w:cs="Arial"/>
          <w:b/>
          <w:i/>
          <w:iCs/>
          <w:sz w:val="18"/>
          <w:szCs w:val="18"/>
          <w:u w:val="single"/>
        </w:rPr>
        <w:t>creates, receives, uses, discloses, stores</w:t>
      </w:r>
      <w:r w:rsidRPr="00FB3D47">
        <w:rPr>
          <w:rFonts w:ascii="Arial" w:hAnsi="Arial" w:cs="Arial"/>
          <w:b/>
          <w:i/>
          <w:iCs/>
          <w:sz w:val="18"/>
          <w:szCs w:val="18"/>
        </w:rPr>
        <w:t>,</w:t>
      </w:r>
      <w:r w:rsidRPr="00FB3D47">
        <w:rPr>
          <w:rFonts w:ascii="Arial" w:hAnsi="Arial" w:cs="Arial"/>
          <w:i/>
          <w:iCs/>
          <w:sz w:val="18"/>
          <w:szCs w:val="18"/>
        </w:rPr>
        <w:t xml:space="preserve"> or has </w:t>
      </w:r>
      <w:r w:rsidRPr="00FB3D47">
        <w:rPr>
          <w:rFonts w:ascii="Arial" w:hAnsi="Arial" w:cs="Arial"/>
          <w:b/>
          <w:i/>
          <w:iCs/>
          <w:sz w:val="18"/>
          <w:szCs w:val="18"/>
          <w:u w:val="single"/>
        </w:rPr>
        <w:t>access</w:t>
      </w:r>
      <w:r w:rsidRPr="00FB3D47">
        <w:rPr>
          <w:rFonts w:ascii="Arial" w:hAnsi="Arial" w:cs="Arial"/>
          <w:i/>
          <w:iCs/>
          <w:sz w:val="18"/>
          <w:szCs w:val="18"/>
        </w:rPr>
        <w:t xml:space="preserve"> to in MMIS and also must comply with federal and state laws mandating such protections. DES staff must make all reasonable efforts to safeguard the PII they receive or maintain from MMIS on behalf of clients, including limiting the use and disclosure of PII to the </w:t>
      </w:r>
      <w:r w:rsidRPr="00FB3D47">
        <w:rPr>
          <w:rFonts w:ascii="Arial" w:hAnsi="Arial" w:cs="Arial"/>
          <w:b/>
          <w:i/>
          <w:iCs/>
          <w:sz w:val="18"/>
          <w:szCs w:val="18"/>
          <w:u w:val="single"/>
        </w:rPr>
        <w:t>minimum necessary</w:t>
      </w:r>
      <w:r w:rsidRPr="00FB3D47">
        <w:rPr>
          <w:rFonts w:ascii="Arial" w:hAnsi="Arial" w:cs="Arial"/>
          <w:i/>
          <w:iCs/>
          <w:sz w:val="18"/>
          <w:szCs w:val="18"/>
        </w:rPr>
        <w:t xml:space="preserve"> to accomplish the intended purpose, and not using the PII for any purpose other than that which is authorized. </w:t>
      </w:r>
    </w:p>
    <w:p w:rsidR="00A57EFD" w:rsidRPr="004533FC" w:rsidRDefault="00A57EFD">
      <w:pPr>
        <w:pBdr>
          <w:bottom w:val="single" w:sz="4" w:space="1" w:color="auto"/>
        </w:pBdr>
        <w:rPr>
          <w:sz w:val="22"/>
          <w:szCs w:val="22"/>
        </w:rPr>
      </w:pPr>
      <w:r w:rsidRPr="004533FC">
        <w:rPr>
          <w:sz w:val="22"/>
          <w:szCs w:val="22"/>
        </w:rPr>
        <w:t xml:space="preserve"> </w:t>
      </w:r>
      <w:r w:rsidRPr="004533FC">
        <w:rPr>
          <w:sz w:val="22"/>
          <w:szCs w:val="22"/>
        </w:rPr>
        <w:tab/>
      </w:r>
    </w:p>
    <w:p w:rsidR="002C36F6" w:rsidRDefault="00E61AC5" w:rsidP="00F63DB3">
      <w:pPr>
        <w:tabs>
          <w:tab w:val="left" w:pos="0"/>
        </w:tabs>
        <w:ind w:hanging="1440"/>
        <w:rPr>
          <w:b/>
          <w:sz w:val="22"/>
          <w:szCs w:val="22"/>
        </w:rPr>
      </w:pPr>
      <w:r w:rsidRPr="004533FC">
        <w:rPr>
          <w:b/>
          <w:sz w:val="22"/>
          <w:szCs w:val="22"/>
        </w:rPr>
        <w:t xml:space="preserve">                        </w:t>
      </w:r>
    </w:p>
    <w:p w:rsidR="0092431C" w:rsidRPr="004533FC" w:rsidRDefault="002C36F6" w:rsidP="00F63DB3">
      <w:pPr>
        <w:tabs>
          <w:tab w:val="left" w:pos="0"/>
        </w:tabs>
        <w:ind w:hanging="1440"/>
        <w:rPr>
          <w:sz w:val="22"/>
          <w:szCs w:val="22"/>
        </w:rPr>
      </w:pPr>
      <w:r>
        <w:rPr>
          <w:b/>
          <w:sz w:val="22"/>
          <w:szCs w:val="22"/>
        </w:rPr>
        <w:t xml:space="preserve">                          </w:t>
      </w:r>
      <w:r w:rsidR="00D36564" w:rsidRPr="004533FC">
        <w:rPr>
          <w:sz w:val="22"/>
          <w:szCs w:val="22"/>
        </w:rPr>
        <w:t xml:space="preserve">DES </w:t>
      </w:r>
      <w:r w:rsidR="00665483" w:rsidRPr="004533FC">
        <w:rPr>
          <w:sz w:val="22"/>
          <w:szCs w:val="22"/>
        </w:rPr>
        <w:t>r</w:t>
      </w:r>
      <w:r w:rsidR="00290204" w:rsidRPr="004533FC">
        <w:rPr>
          <w:sz w:val="22"/>
          <w:szCs w:val="22"/>
        </w:rPr>
        <w:t xml:space="preserve">esponsibilities </w:t>
      </w:r>
      <w:r w:rsidR="00D36564" w:rsidRPr="004533FC">
        <w:rPr>
          <w:sz w:val="22"/>
          <w:szCs w:val="22"/>
        </w:rPr>
        <w:t xml:space="preserve">and </w:t>
      </w:r>
      <w:r w:rsidR="00665483" w:rsidRPr="004533FC">
        <w:rPr>
          <w:sz w:val="22"/>
          <w:szCs w:val="22"/>
        </w:rPr>
        <w:t>u</w:t>
      </w:r>
      <w:r w:rsidR="00D36564" w:rsidRPr="004533FC">
        <w:rPr>
          <w:sz w:val="22"/>
          <w:szCs w:val="22"/>
        </w:rPr>
        <w:t xml:space="preserve">ses for </w:t>
      </w:r>
      <w:r w:rsidR="00236E7F" w:rsidRPr="004533FC">
        <w:rPr>
          <w:b/>
          <w:sz w:val="22"/>
          <w:szCs w:val="22"/>
        </w:rPr>
        <w:t>MMIS</w:t>
      </w:r>
      <w:r w:rsidR="00D36564" w:rsidRPr="004533FC">
        <w:rPr>
          <w:b/>
          <w:sz w:val="22"/>
          <w:szCs w:val="22"/>
        </w:rPr>
        <w:t xml:space="preserve"> </w:t>
      </w:r>
      <w:r w:rsidR="00D16995" w:rsidRPr="004533FC">
        <w:rPr>
          <w:b/>
          <w:sz w:val="22"/>
          <w:szCs w:val="22"/>
        </w:rPr>
        <w:t>in Massachusetts</w:t>
      </w:r>
      <w:r w:rsidR="00752CE6" w:rsidRPr="004533FC">
        <w:rPr>
          <w:rStyle w:val="FootnoteReference"/>
          <w:b/>
          <w:sz w:val="22"/>
          <w:szCs w:val="22"/>
        </w:rPr>
        <w:footnoteReference w:id="1"/>
      </w:r>
      <w:r w:rsidR="00D16995" w:rsidRPr="004533FC">
        <w:rPr>
          <w:b/>
          <w:sz w:val="22"/>
          <w:szCs w:val="22"/>
        </w:rPr>
        <w:t xml:space="preserve"> </w:t>
      </w:r>
      <w:r w:rsidR="00D36564" w:rsidRPr="004533FC">
        <w:rPr>
          <w:sz w:val="22"/>
          <w:szCs w:val="22"/>
        </w:rPr>
        <w:t>are as follows</w:t>
      </w:r>
      <w:r w:rsidR="004145E1" w:rsidRPr="004533FC">
        <w:rPr>
          <w:sz w:val="22"/>
          <w:szCs w:val="22"/>
        </w:rPr>
        <w:t>:</w:t>
      </w:r>
      <w:r w:rsidR="00BF6FF9" w:rsidRPr="004533FC">
        <w:rPr>
          <w:sz w:val="22"/>
          <w:szCs w:val="22"/>
        </w:rPr>
        <w:t xml:space="preserve"> </w:t>
      </w:r>
    </w:p>
    <w:p w:rsidR="00D36564" w:rsidRPr="004533FC" w:rsidRDefault="00D36564" w:rsidP="0016087E">
      <w:pPr>
        <w:ind w:left="360"/>
        <w:rPr>
          <w:b/>
          <w:sz w:val="22"/>
          <w:szCs w:val="22"/>
        </w:rPr>
      </w:pPr>
    </w:p>
    <w:p w:rsidR="00C1607B" w:rsidRPr="004533FC" w:rsidRDefault="00D36564" w:rsidP="00AA38D9">
      <w:pPr>
        <w:rPr>
          <w:sz w:val="22"/>
          <w:szCs w:val="22"/>
          <w:u w:val="single"/>
        </w:rPr>
      </w:pPr>
      <w:r w:rsidRPr="004533FC">
        <w:rPr>
          <w:sz w:val="22"/>
          <w:szCs w:val="22"/>
          <w:u w:val="single"/>
        </w:rPr>
        <w:t>MassHealth</w:t>
      </w:r>
      <w:r w:rsidRPr="004533FC">
        <w:rPr>
          <w:sz w:val="22"/>
          <w:szCs w:val="22"/>
        </w:rPr>
        <w:t>:</w:t>
      </w:r>
    </w:p>
    <w:p w:rsidR="00727697" w:rsidRPr="004533FC" w:rsidRDefault="008738BD" w:rsidP="00727697">
      <w:pPr>
        <w:pStyle w:val="ListParagraph"/>
        <w:numPr>
          <w:ilvl w:val="0"/>
          <w:numId w:val="2"/>
        </w:numPr>
        <w:rPr>
          <w:sz w:val="22"/>
          <w:szCs w:val="22"/>
        </w:rPr>
      </w:pPr>
      <w:r w:rsidRPr="004533FC">
        <w:rPr>
          <w:sz w:val="22"/>
          <w:szCs w:val="22"/>
        </w:rPr>
        <w:t>T</w:t>
      </w:r>
      <w:r w:rsidR="00EB123D" w:rsidRPr="004533FC">
        <w:rPr>
          <w:sz w:val="22"/>
          <w:szCs w:val="22"/>
        </w:rPr>
        <w:t>o determine</w:t>
      </w:r>
      <w:r w:rsidR="00C1607B" w:rsidRPr="004533FC">
        <w:rPr>
          <w:sz w:val="22"/>
          <w:szCs w:val="22"/>
        </w:rPr>
        <w:t xml:space="preserve"> if </w:t>
      </w:r>
      <w:r w:rsidR="005751EF" w:rsidRPr="004533FC">
        <w:rPr>
          <w:sz w:val="22"/>
          <w:szCs w:val="22"/>
        </w:rPr>
        <w:t>a</w:t>
      </w:r>
      <w:r w:rsidR="00C1607B" w:rsidRPr="004533FC">
        <w:rPr>
          <w:sz w:val="22"/>
          <w:szCs w:val="22"/>
        </w:rPr>
        <w:t xml:space="preserve"> </w:t>
      </w:r>
      <w:r w:rsidR="0079229A" w:rsidRPr="004533FC">
        <w:rPr>
          <w:sz w:val="22"/>
          <w:szCs w:val="22"/>
        </w:rPr>
        <w:t xml:space="preserve">supplement </w:t>
      </w:r>
      <w:r w:rsidR="0016087E" w:rsidRPr="004533FC">
        <w:rPr>
          <w:sz w:val="22"/>
          <w:szCs w:val="22"/>
        </w:rPr>
        <w:t xml:space="preserve">can </w:t>
      </w:r>
      <w:r w:rsidR="00C1607B" w:rsidRPr="004533FC">
        <w:rPr>
          <w:sz w:val="22"/>
          <w:szCs w:val="22"/>
        </w:rPr>
        <w:t xml:space="preserve">be processed </w:t>
      </w:r>
      <w:r w:rsidR="0079229A" w:rsidRPr="004533FC">
        <w:rPr>
          <w:sz w:val="22"/>
          <w:szCs w:val="22"/>
        </w:rPr>
        <w:t xml:space="preserve">by </w:t>
      </w:r>
      <w:r w:rsidR="00D16995" w:rsidRPr="004533FC">
        <w:rPr>
          <w:sz w:val="22"/>
          <w:szCs w:val="22"/>
        </w:rPr>
        <w:t>verifying there</w:t>
      </w:r>
      <w:r w:rsidR="009A3DEF" w:rsidRPr="004533FC">
        <w:rPr>
          <w:sz w:val="22"/>
          <w:szCs w:val="22"/>
        </w:rPr>
        <w:t xml:space="preserve"> </w:t>
      </w:r>
      <w:r w:rsidR="00C1607B" w:rsidRPr="004533FC">
        <w:rPr>
          <w:sz w:val="22"/>
          <w:szCs w:val="22"/>
          <w:u w:val="single"/>
        </w:rPr>
        <w:t>is</w:t>
      </w:r>
      <w:r w:rsidR="00C1607B" w:rsidRPr="004533FC">
        <w:rPr>
          <w:sz w:val="22"/>
          <w:szCs w:val="22"/>
        </w:rPr>
        <w:t xml:space="preserve"> a</w:t>
      </w:r>
      <w:r w:rsidR="0079229A" w:rsidRPr="004533FC">
        <w:rPr>
          <w:sz w:val="22"/>
          <w:szCs w:val="22"/>
        </w:rPr>
        <w:t xml:space="preserve">n open </w:t>
      </w:r>
      <w:r w:rsidR="00C1607B" w:rsidRPr="004533FC">
        <w:rPr>
          <w:sz w:val="22"/>
          <w:szCs w:val="22"/>
        </w:rPr>
        <w:t>MassHealth application</w:t>
      </w:r>
      <w:r w:rsidR="0079229A" w:rsidRPr="004533FC">
        <w:rPr>
          <w:sz w:val="22"/>
          <w:szCs w:val="22"/>
        </w:rPr>
        <w:t xml:space="preserve"> in the Health Insurance Exchange system (HIX).</w:t>
      </w:r>
      <w:r w:rsidR="00727697" w:rsidRPr="004533FC">
        <w:rPr>
          <w:sz w:val="22"/>
          <w:szCs w:val="22"/>
        </w:rPr>
        <w:t xml:space="preserve"> </w:t>
      </w:r>
    </w:p>
    <w:p w:rsidR="00727697" w:rsidRPr="004533FC" w:rsidRDefault="00727697" w:rsidP="00727697">
      <w:pPr>
        <w:pStyle w:val="ListParagraph"/>
        <w:numPr>
          <w:ilvl w:val="0"/>
          <w:numId w:val="2"/>
        </w:numPr>
        <w:rPr>
          <w:sz w:val="22"/>
          <w:szCs w:val="22"/>
        </w:rPr>
      </w:pPr>
      <w:r w:rsidRPr="004533FC">
        <w:rPr>
          <w:sz w:val="22"/>
          <w:szCs w:val="22"/>
        </w:rPr>
        <w:t>To determine if the DES disability determination process can be curtailed because the client has already been found disabled, e.g., receiving federal disability benefits or eligible for Massachusetts Commission for the Blind (MCB SSI) services.</w:t>
      </w:r>
    </w:p>
    <w:p w:rsidR="00780277" w:rsidRPr="004533FC" w:rsidRDefault="00780277" w:rsidP="00DA3271">
      <w:pPr>
        <w:pStyle w:val="ListParagraph"/>
        <w:numPr>
          <w:ilvl w:val="0"/>
          <w:numId w:val="2"/>
        </w:numPr>
        <w:rPr>
          <w:sz w:val="22"/>
          <w:szCs w:val="22"/>
        </w:rPr>
      </w:pPr>
      <w:r w:rsidRPr="004533FC">
        <w:rPr>
          <w:sz w:val="22"/>
          <w:szCs w:val="22"/>
        </w:rPr>
        <w:t xml:space="preserve">To </w:t>
      </w:r>
      <w:r w:rsidR="008202C9" w:rsidRPr="004533FC">
        <w:rPr>
          <w:sz w:val="22"/>
          <w:szCs w:val="22"/>
        </w:rPr>
        <w:t>obtain/verify case specific information (e.g., DOB, SSN, proper spelling of name)</w:t>
      </w:r>
      <w:r w:rsidR="00AC2478">
        <w:rPr>
          <w:sz w:val="22"/>
          <w:szCs w:val="22"/>
        </w:rPr>
        <w:t>.</w:t>
      </w:r>
    </w:p>
    <w:p w:rsidR="00C5179B" w:rsidRPr="004533FC" w:rsidRDefault="0078565A" w:rsidP="00CA58CC">
      <w:pPr>
        <w:pStyle w:val="BodyText2"/>
        <w:numPr>
          <w:ilvl w:val="0"/>
          <w:numId w:val="2"/>
        </w:numPr>
        <w:pBdr>
          <w:bottom w:val="none" w:sz="0" w:space="0" w:color="auto"/>
        </w:pBdr>
        <w:rPr>
          <w:sz w:val="22"/>
          <w:szCs w:val="22"/>
        </w:rPr>
      </w:pPr>
      <w:r w:rsidRPr="004533FC">
        <w:rPr>
          <w:sz w:val="22"/>
          <w:szCs w:val="22"/>
        </w:rPr>
        <w:t>To verify current address information if a question arises.</w:t>
      </w:r>
      <w:r w:rsidR="00C5179B" w:rsidRPr="004533FC">
        <w:rPr>
          <w:sz w:val="22"/>
          <w:szCs w:val="22"/>
        </w:rPr>
        <w:t xml:space="preserve">  </w:t>
      </w:r>
    </w:p>
    <w:p w:rsidR="00AA38D9" w:rsidRPr="004533FC" w:rsidRDefault="00AA38D9" w:rsidP="00AA38D9">
      <w:pPr>
        <w:rPr>
          <w:b/>
          <w:sz w:val="22"/>
          <w:szCs w:val="22"/>
        </w:rPr>
      </w:pPr>
    </w:p>
    <w:p w:rsidR="00D36564" w:rsidRPr="004533FC" w:rsidRDefault="00C5179B" w:rsidP="00AA38D9">
      <w:pPr>
        <w:rPr>
          <w:sz w:val="22"/>
          <w:szCs w:val="22"/>
          <w:u w:val="single"/>
        </w:rPr>
      </w:pPr>
      <w:r w:rsidRPr="004533FC">
        <w:rPr>
          <w:sz w:val="22"/>
          <w:szCs w:val="22"/>
          <w:u w:val="single"/>
        </w:rPr>
        <w:t>DTA</w:t>
      </w:r>
      <w:r w:rsidRPr="004533FC">
        <w:rPr>
          <w:sz w:val="22"/>
          <w:szCs w:val="22"/>
        </w:rPr>
        <w:t>:</w:t>
      </w:r>
    </w:p>
    <w:p w:rsidR="00B66978" w:rsidRPr="004533FC" w:rsidRDefault="00300AE0" w:rsidP="00B66978">
      <w:pPr>
        <w:numPr>
          <w:ilvl w:val="0"/>
          <w:numId w:val="5"/>
        </w:numPr>
        <w:rPr>
          <w:b/>
          <w:sz w:val="22"/>
          <w:szCs w:val="22"/>
        </w:rPr>
      </w:pPr>
      <w:r w:rsidRPr="004533FC">
        <w:rPr>
          <w:sz w:val="22"/>
          <w:szCs w:val="22"/>
        </w:rPr>
        <w:t xml:space="preserve">To clarify whether a case has been closed by DTA for administrative reasons during DES processing of the case.  </w:t>
      </w:r>
      <w:r w:rsidR="00B66978" w:rsidRPr="004533FC">
        <w:rPr>
          <w:sz w:val="22"/>
          <w:szCs w:val="22"/>
        </w:rPr>
        <w:t>Cases are opened and closed frequently by DTA for a variety of administrative reasons (e.g.</w:t>
      </w:r>
      <w:r w:rsidR="00776030" w:rsidRPr="004533FC">
        <w:rPr>
          <w:sz w:val="22"/>
          <w:szCs w:val="22"/>
        </w:rPr>
        <w:t xml:space="preserve">, </w:t>
      </w:r>
      <w:r w:rsidR="00C921E9" w:rsidRPr="004533FC">
        <w:rPr>
          <w:sz w:val="22"/>
          <w:szCs w:val="22"/>
        </w:rPr>
        <w:t xml:space="preserve">moved out of state; </w:t>
      </w:r>
      <w:r w:rsidR="00B66978" w:rsidRPr="004533FC">
        <w:rPr>
          <w:sz w:val="22"/>
          <w:szCs w:val="22"/>
        </w:rPr>
        <w:t xml:space="preserve">failure to keep an appointment with a DTA </w:t>
      </w:r>
      <w:r w:rsidR="00B2373E" w:rsidRPr="004533FC">
        <w:rPr>
          <w:sz w:val="22"/>
          <w:szCs w:val="22"/>
        </w:rPr>
        <w:t>caseworker</w:t>
      </w:r>
      <w:r w:rsidR="00B66978" w:rsidRPr="004533FC">
        <w:rPr>
          <w:sz w:val="22"/>
          <w:szCs w:val="22"/>
        </w:rPr>
        <w:t>)</w:t>
      </w:r>
      <w:r w:rsidR="00E61AC5" w:rsidRPr="004533FC">
        <w:rPr>
          <w:sz w:val="22"/>
          <w:szCs w:val="22"/>
        </w:rPr>
        <w:t>.</w:t>
      </w:r>
      <w:r w:rsidR="00176541" w:rsidRPr="004533FC">
        <w:rPr>
          <w:sz w:val="22"/>
          <w:szCs w:val="22"/>
        </w:rPr>
        <w:t xml:space="preserve"> </w:t>
      </w:r>
      <w:r w:rsidR="00526163" w:rsidRPr="004533FC">
        <w:rPr>
          <w:sz w:val="22"/>
          <w:szCs w:val="22"/>
        </w:rPr>
        <w:t xml:space="preserve"> </w:t>
      </w:r>
      <w:r w:rsidR="00B66978" w:rsidRPr="004533FC">
        <w:rPr>
          <w:sz w:val="22"/>
          <w:szCs w:val="22"/>
        </w:rPr>
        <w:t>When an applicant’s case is closed, a di</w:t>
      </w:r>
      <w:r w:rsidR="00E07CB0" w:rsidRPr="004533FC">
        <w:rPr>
          <w:sz w:val="22"/>
          <w:szCs w:val="22"/>
        </w:rPr>
        <w:t>sability determination by DES may</w:t>
      </w:r>
      <w:r w:rsidR="00B66978" w:rsidRPr="004533FC">
        <w:rPr>
          <w:sz w:val="22"/>
          <w:szCs w:val="22"/>
        </w:rPr>
        <w:t xml:space="preserve"> no longer </w:t>
      </w:r>
      <w:r w:rsidR="00E675C5" w:rsidRPr="004533FC">
        <w:rPr>
          <w:sz w:val="22"/>
          <w:szCs w:val="22"/>
        </w:rPr>
        <w:t xml:space="preserve">be </w:t>
      </w:r>
      <w:r w:rsidR="00B66978" w:rsidRPr="004533FC">
        <w:rPr>
          <w:sz w:val="22"/>
          <w:szCs w:val="22"/>
        </w:rPr>
        <w:t xml:space="preserve">necessary. </w:t>
      </w:r>
    </w:p>
    <w:p w:rsidR="001C5A29" w:rsidRPr="004533FC" w:rsidRDefault="00D47966" w:rsidP="001C5A29">
      <w:pPr>
        <w:pStyle w:val="ListParagraph"/>
        <w:numPr>
          <w:ilvl w:val="0"/>
          <w:numId w:val="2"/>
        </w:numPr>
        <w:rPr>
          <w:sz w:val="22"/>
          <w:szCs w:val="22"/>
        </w:rPr>
      </w:pPr>
      <w:r w:rsidRPr="004533FC">
        <w:rPr>
          <w:sz w:val="22"/>
          <w:szCs w:val="22"/>
        </w:rPr>
        <w:t>To determine if the DES disability determination process can be curtailed because the client has already b</w:t>
      </w:r>
      <w:r w:rsidR="00CB76E5" w:rsidRPr="004533FC">
        <w:rPr>
          <w:sz w:val="22"/>
          <w:szCs w:val="22"/>
        </w:rPr>
        <w:t>een found disabled, i.e.</w:t>
      </w:r>
      <w:r w:rsidRPr="004533FC">
        <w:rPr>
          <w:sz w:val="22"/>
          <w:szCs w:val="22"/>
        </w:rPr>
        <w:t xml:space="preserve">, receiving federal disability benefits. </w:t>
      </w:r>
    </w:p>
    <w:p w:rsidR="001C5A29" w:rsidRPr="004533FC" w:rsidDel="001C5A29" w:rsidRDefault="00AE3E6B" w:rsidP="001C5A29">
      <w:pPr>
        <w:pStyle w:val="ListParagraph"/>
        <w:numPr>
          <w:ilvl w:val="0"/>
          <w:numId w:val="2"/>
        </w:numPr>
        <w:rPr>
          <w:sz w:val="22"/>
          <w:szCs w:val="22"/>
        </w:rPr>
      </w:pPr>
      <w:r w:rsidRPr="004533FC">
        <w:rPr>
          <w:sz w:val="22"/>
          <w:szCs w:val="22"/>
        </w:rPr>
        <w:t>To obtain/verify case specific information (e.g., DOB, SSN, proper spelling of name)</w:t>
      </w:r>
      <w:r w:rsidR="00914290" w:rsidRPr="004533FC">
        <w:rPr>
          <w:sz w:val="22"/>
          <w:szCs w:val="22"/>
        </w:rPr>
        <w:t>.</w:t>
      </w:r>
      <w:r w:rsidR="001C5A29" w:rsidRPr="004533FC" w:rsidDel="001C5A29">
        <w:rPr>
          <w:sz w:val="22"/>
          <w:szCs w:val="22"/>
        </w:rPr>
        <w:t xml:space="preserve"> </w:t>
      </w:r>
    </w:p>
    <w:p w:rsidR="001C5A29" w:rsidRDefault="001C5A29" w:rsidP="001C5A29">
      <w:pPr>
        <w:pStyle w:val="ListParagraph"/>
        <w:numPr>
          <w:ilvl w:val="0"/>
          <w:numId w:val="2"/>
        </w:numPr>
        <w:rPr>
          <w:sz w:val="22"/>
          <w:szCs w:val="22"/>
        </w:rPr>
      </w:pPr>
      <w:r w:rsidRPr="004533FC" w:rsidDel="001C5A29">
        <w:rPr>
          <w:sz w:val="22"/>
          <w:szCs w:val="22"/>
        </w:rPr>
        <w:t>To verify current address information if a question arises</w:t>
      </w:r>
      <w:r w:rsidRPr="004533FC">
        <w:rPr>
          <w:sz w:val="22"/>
          <w:szCs w:val="22"/>
        </w:rPr>
        <w:t xml:space="preserve">.  </w:t>
      </w:r>
    </w:p>
    <w:p w:rsidR="005C61B9" w:rsidRDefault="005C61B9" w:rsidP="00E718E1">
      <w:pPr>
        <w:pStyle w:val="ListParagraph"/>
        <w:ind w:left="0" w:hanging="1440"/>
        <w:rPr>
          <w:b/>
          <w:sz w:val="22"/>
          <w:szCs w:val="22"/>
        </w:rPr>
      </w:pPr>
    </w:p>
    <w:p w:rsidR="00914290" w:rsidRPr="004533FC" w:rsidRDefault="00E718E1" w:rsidP="00E718E1">
      <w:pPr>
        <w:pStyle w:val="ListParagraph"/>
        <w:ind w:left="0" w:hanging="1440"/>
        <w:rPr>
          <w:sz w:val="22"/>
          <w:szCs w:val="22"/>
        </w:rPr>
      </w:pPr>
      <w:r w:rsidRPr="004533FC">
        <w:rPr>
          <w:b/>
          <w:sz w:val="22"/>
          <w:szCs w:val="22"/>
        </w:rPr>
        <w:t xml:space="preserve">Procedure:     </w:t>
      </w:r>
      <w:r w:rsidR="00F63DB3">
        <w:rPr>
          <w:b/>
          <w:sz w:val="22"/>
          <w:szCs w:val="22"/>
        </w:rPr>
        <w:t xml:space="preserve">  </w:t>
      </w:r>
      <w:r w:rsidRPr="004533FC">
        <w:rPr>
          <w:sz w:val="22"/>
          <w:szCs w:val="22"/>
        </w:rPr>
        <w:t xml:space="preserve">Procedures for the various uses of MMIS </w:t>
      </w:r>
      <w:r w:rsidR="0027054C" w:rsidRPr="004533FC">
        <w:rPr>
          <w:sz w:val="22"/>
          <w:szCs w:val="22"/>
        </w:rPr>
        <w:t>include</w:t>
      </w:r>
      <w:r w:rsidRPr="004533FC">
        <w:rPr>
          <w:sz w:val="22"/>
          <w:szCs w:val="22"/>
        </w:rPr>
        <w:t xml:space="preserve"> consideration of the M</w:t>
      </w:r>
      <w:r w:rsidR="00050DF4" w:rsidRPr="004533FC">
        <w:rPr>
          <w:sz w:val="22"/>
          <w:szCs w:val="22"/>
        </w:rPr>
        <w:t xml:space="preserve">MIS </w:t>
      </w:r>
      <w:r w:rsidRPr="004533FC">
        <w:rPr>
          <w:sz w:val="22"/>
          <w:szCs w:val="22"/>
        </w:rPr>
        <w:t xml:space="preserve">Aid Categories defined below </w:t>
      </w:r>
      <w:r w:rsidRPr="004533FC">
        <w:rPr>
          <w:sz w:val="22"/>
          <w:szCs w:val="22"/>
          <w:u w:val="single"/>
        </w:rPr>
        <w:t>and</w:t>
      </w:r>
      <w:r w:rsidRPr="004533FC">
        <w:rPr>
          <w:sz w:val="22"/>
          <w:szCs w:val="22"/>
        </w:rPr>
        <w:t xml:space="preserve"> dates of opening and closing. </w:t>
      </w:r>
      <w:r w:rsidR="00214548" w:rsidRPr="004533FC">
        <w:rPr>
          <w:sz w:val="22"/>
          <w:szCs w:val="22"/>
        </w:rPr>
        <w:t>An Aid Category</w:t>
      </w:r>
      <w:r w:rsidR="00914290" w:rsidRPr="004533FC">
        <w:rPr>
          <w:sz w:val="22"/>
          <w:szCs w:val="22"/>
        </w:rPr>
        <w:t xml:space="preserve"> is considered “open” </w:t>
      </w:r>
      <w:r w:rsidR="00D17D80" w:rsidRPr="004533FC">
        <w:rPr>
          <w:sz w:val="22"/>
          <w:szCs w:val="22"/>
        </w:rPr>
        <w:t>if the</w:t>
      </w:r>
      <w:r w:rsidR="009A4A60" w:rsidRPr="004533FC">
        <w:rPr>
          <w:sz w:val="22"/>
          <w:szCs w:val="22"/>
        </w:rPr>
        <w:t xml:space="preserve"> </w:t>
      </w:r>
      <w:r w:rsidR="00727697" w:rsidRPr="004533FC">
        <w:rPr>
          <w:sz w:val="22"/>
          <w:szCs w:val="22"/>
        </w:rPr>
        <w:t>“</w:t>
      </w:r>
      <w:r w:rsidR="00914290" w:rsidRPr="004533FC">
        <w:rPr>
          <w:sz w:val="22"/>
          <w:szCs w:val="22"/>
        </w:rPr>
        <w:t>end date</w:t>
      </w:r>
      <w:r w:rsidR="00727697" w:rsidRPr="004533FC">
        <w:rPr>
          <w:sz w:val="22"/>
          <w:szCs w:val="22"/>
        </w:rPr>
        <w:t>”</w:t>
      </w:r>
      <w:r w:rsidR="00914290" w:rsidRPr="004533FC">
        <w:rPr>
          <w:sz w:val="22"/>
          <w:szCs w:val="22"/>
        </w:rPr>
        <w:t xml:space="preserve"> displays 12/31/2299.  </w:t>
      </w:r>
    </w:p>
    <w:p w:rsidR="00914290" w:rsidRPr="004533FC" w:rsidRDefault="00914290" w:rsidP="00E718E1">
      <w:pPr>
        <w:pStyle w:val="ListParagraph"/>
        <w:ind w:left="0" w:hanging="1440"/>
        <w:rPr>
          <w:sz w:val="22"/>
          <w:szCs w:val="22"/>
        </w:rPr>
      </w:pPr>
    </w:p>
    <w:p w:rsidR="00E718E1" w:rsidRPr="004533FC" w:rsidRDefault="00914290" w:rsidP="00E718E1">
      <w:pPr>
        <w:pStyle w:val="ListParagraph"/>
        <w:ind w:left="0" w:hanging="1440"/>
        <w:rPr>
          <w:sz w:val="22"/>
          <w:szCs w:val="22"/>
        </w:rPr>
      </w:pPr>
      <w:r w:rsidRPr="004533FC">
        <w:rPr>
          <w:sz w:val="22"/>
          <w:szCs w:val="22"/>
        </w:rPr>
        <w:t xml:space="preserve">                        </w:t>
      </w:r>
      <w:r w:rsidR="00F63DB3">
        <w:rPr>
          <w:sz w:val="22"/>
          <w:szCs w:val="22"/>
        </w:rPr>
        <w:t xml:space="preserve">  </w:t>
      </w:r>
      <w:r w:rsidR="00E718E1" w:rsidRPr="004533FC">
        <w:rPr>
          <w:sz w:val="22"/>
          <w:szCs w:val="22"/>
        </w:rPr>
        <w:t xml:space="preserve">Since MMIS retains historical data, it is possible to see multiple entries.  </w:t>
      </w:r>
      <w:r w:rsidR="00C11F5A" w:rsidRPr="004533FC">
        <w:rPr>
          <w:sz w:val="22"/>
          <w:szCs w:val="22"/>
        </w:rPr>
        <w:t>Staff is</w:t>
      </w:r>
      <w:r w:rsidR="00372314" w:rsidRPr="004533FC">
        <w:rPr>
          <w:sz w:val="22"/>
          <w:szCs w:val="22"/>
        </w:rPr>
        <w:t xml:space="preserve"> </w:t>
      </w:r>
      <w:r w:rsidR="00E718E1" w:rsidRPr="004533FC">
        <w:rPr>
          <w:sz w:val="22"/>
          <w:szCs w:val="22"/>
        </w:rPr>
        <w:t xml:space="preserve">cautioned to be sure “ID Status” is “Active” </w:t>
      </w:r>
      <w:r w:rsidR="00372314" w:rsidRPr="004533FC">
        <w:rPr>
          <w:sz w:val="22"/>
          <w:szCs w:val="22"/>
        </w:rPr>
        <w:t>for the “Member ID” selected under “Search Results</w:t>
      </w:r>
      <w:r w:rsidR="00E9544D">
        <w:rPr>
          <w:sz w:val="22"/>
          <w:szCs w:val="22"/>
        </w:rPr>
        <w:t>,</w:t>
      </w:r>
      <w:r w:rsidR="00372314" w:rsidRPr="004533FC">
        <w:rPr>
          <w:sz w:val="22"/>
          <w:szCs w:val="22"/>
        </w:rPr>
        <w:t>”</w:t>
      </w:r>
      <w:r w:rsidR="00A63F87" w:rsidRPr="004533FC">
        <w:rPr>
          <w:sz w:val="22"/>
          <w:szCs w:val="22"/>
        </w:rPr>
        <w:t xml:space="preserve"> </w:t>
      </w:r>
      <w:r w:rsidR="00E9544D">
        <w:rPr>
          <w:sz w:val="22"/>
          <w:szCs w:val="22"/>
        </w:rPr>
        <w:t>and a</w:t>
      </w:r>
      <w:r w:rsidR="00A63F87" w:rsidRPr="004533FC">
        <w:rPr>
          <w:sz w:val="22"/>
          <w:szCs w:val="22"/>
        </w:rPr>
        <w:t xml:space="preserve">lso, </w:t>
      </w:r>
      <w:r w:rsidR="00E718E1" w:rsidRPr="004533FC">
        <w:rPr>
          <w:sz w:val="22"/>
          <w:szCs w:val="22"/>
        </w:rPr>
        <w:t xml:space="preserve">that they are considering </w:t>
      </w:r>
      <w:r w:rsidR="0027054C" w:rsidRPr="004533FC">
        <w:rPr>
          <w:sz w:val="22"/>
          <w:szCs w:val="22"/>
        </w:rPr>
        <w:t xml:space="preserve">the relevant Aid Category (ies) for the contract(s) of origin.  </w:t>
      </w:r>
      <w:r w:rsidR="00E718E1" w:rsidRPr="004533FC">
        <w:rPr>
          <w:sz w:val="22"/>
          <w:szCs w:val="22"/>
        </w:rPr>
        <w:t>Any questions about what information to consider should</w:t>
      </w:r>
      <w:r w:rsidRPr="004533FC">
        <w:rPr>
          <w:sz w:val="22"/>
          <w:szCs w:val="22"/>
        </w:rPr>
        <w:t xml:space="preserve"> be referred to a supervisor.</w:t>
      </w:r>
    </w:p>
    <w:p w:rsidR="00E718E1" w:rsidRPr="004533FC" w:rsidRDefault="00E718E1" w:rsidP="00E718E1">
      <w:pPr>
        <w:pStyle w:val="ListParagraph"/>
        <w:ind w:left="0"/>
        <w:rPr>
          <w:sz w:val="22"/>
          <w:szCs w:val="22"/>
        </w:rPr>
      </w:pPr>
    </w:p>
    <w:p w:rsidR="00E718E1" w:rsidRPr="004533FC" w:rsidRDefault="00E718E1" w:rsidP="00E718E1">
      <w:pPr>
        <w:pStyle w:val="ListParagraph"/>
        <w:ind w:left="0"/>
        <w:rPr>
          <w:sz w:val="22"/>
          <w:szCs w:val="22"/>
        </w:rPr>
      </w:pPr>
      <w:r w:rsidRPr="004533FC">
        <w:rPr>
          <w:sz w:val="22"/>
          <w:szCs w:val="22"/>
        </w:rPr>
        <w:t xml:space="preserve">The </w:t>
      </w:r>
      <w:r w:rsidR="00C75BFA" w:rsidRPr="004533FC">
        <w:rPr>
          <w:sz w:val="22"/>
          <w:szCs w:val="22"/>
        </w:rPr>
        <w:t>Aid C</w:t>
      </w:r>
      <w:r w:rsidRPr="004533FC">
        <w:rPr>
          <w:sz w:val="22"/>
          <w:szCs w:val="22"/>
        </w:rPr>
        <w:t xml:space="preserve">ategories below are relevant for </w:t>
      </w:r>
      <w:r w:rsidR="008F7E6C" w:rsidRPr="004533FC">
        <w:rPr>
          <w:sz w:val="22"/>
          <w:szCs w:val="22"/>
        </w:rPr>
        <w:t>determining if an inco</w:t>
      </w:r>
      <w:r w:rsidR="003A41A8" w:rsidRPr="004533FC">
        <w:rPr>
          <w:sz w:val="22"/>
          <w:szCs w:val="22"/>
        </w:rPr>
        <w:t xml:space="preserve">ming supplement </w:t>
      </w:r>
      <w:r w:rsidR="008F7E6C" w:rsidRPr="004533FC">
        <w:rPr>
          <w:sz w:val="22"/>
          <w:szCs w:val="22"/>
        </w:rPr>
        <w:t>should</w:t>
      </w:r>
      <w:r w:rsidR="00D70AC2" w:rsidRPr="004533FC">
        <w:rPr>
          <w:sz w:val="22"/>
          <w:szCs w:val="22"/>
        </w:rPr>
        <w:t xml:space="preserve"> be opened for processing </w:t>
      </w:r>
      <w:r w:rsidR="00CF5CD0" w:rsidRPr="004533FC">
        <w:rPr>
          <w:sz w:val="22"/>
          <w:szCs w:val="22"/>
        </w:rPr>
        <w:t>(M</w:t>
      </w:r>
      <w:r w:rsidR="003A41A8" w:rsidRPr="004533FC">
        <w:rPr>
          <w:sz w:val="22"/>
          <w:szCs w:val="22"/>
        </w:rPr>
        <w:t xml:space="preserve">assHealth) </w:t>
      </w:r>
      <w:r w:rsidRPr="004533FC">
        <w:rPr>
          <w:sz w:val="22"/>
          <w:szCs w:val="22"/>
          <w:u w:val="single"/>
        </w:rPr>
        <w:t>or</w:t>
      </w:r>
      <w:r w:rsidR="00C74E0F" w:rsidRPr="004533FC">
        <w:rPr>
          <w:sz w:val="22"/>
          <w:szCs w:val="22"/>
        </w:rPr>
        <w:t xml:space="preserve"> </w:t>
      </w:r>
      <w:r w:rsidR="00D70AC2" w:rsidRPr="004533FC">
        <w:rPr>
          <w:sz w:val="22"/>
          <w:szCs w:val="22"/>
        </w:rPr>
        <w:t>whether the disability review can be stopped due to the</w:t>
      </w:r>
      <w:r w:rsidR="00914290" w:rsidRPr="004533FC">
        <w:rPr>
          <w:sz w:val="22"/>
          <w:szCs w:val="22"/>
        </w:rPr>
        <w:t xml:space="preserve"> applicant </w:t>
      </w:r>
      <w:r w:rsidR="00D70AC2" w:rsidRPr="004533FC">
        <w:rPr>
          <w:sz w:val="22"/>
          <w:szCs w:val="22"/>
        </w:rPr>
        <w:t xml:space="preserve">already being found </w:t>
      </w:r>
      <w:r w:rsidR="00AC2478">
        <w:rPr>
          <w:sz w:val="22"/>
          <w:szCs w:val="22"/>
        </w:rPr>
        <w:t xml:space="preserve">‘disabled’ </w:t>
      </w:r>
      <w:r w:rsidRPr="004533FC">
        <w:rPr>
          <w:sz w:val="22"/>
          <w:szCs w:val="22"/>
        </w:rPr>
        <w:t xml:space="preserve">and/or </w:t>
      </w:r>
      <w:r w:rsidR="00C74E0F" w:rsidRPr="004533FC">
        <w:rPr>
          <w:sz w:val="22"/>
          <w:szCs w:val="22"/>
        </w:rPr>
        <w:t>the case being</w:t>
      </w:r>
      <w:r w:rsidR="00914290" w:rsidRPr="004533FC">
        <w:rPr>
          <w:sz w:val="22"/>
          <w:szCs w:val="22"/>
        </w:rPr>
        <w:t xml:space="preserve"> </w:t>
      </w:r>
      <w:r w:rsidRPr="004533FC">
        <w:rPr>
          <w:sz w:val="22"/>
          <w:szCs w:val="22"/>
        </w:rPr>
        <w:t>closed for administrative reasons</w:t>
      </w:r>
      <w:r w:rsidR="00C74E0F" w:rsidRPr="004533FC">
        <w:rPr>
          <w:sz w:val="22"/>
          <w:szCs w:val="22"/>
        </w:rPr>
        <w:t>.</w:t>
      </w:r>
      <w:r w:rsidRPr="004533FC">
        <w:rPr>
          <w:sz w:val="22"/>
          <w:szCs w:val="22"/>
        </w:rPr>
        <w:t xml:space="preserve"> </w:t>
      </w:r>
    </w:p>
    <w:p w:rsidR="00E718E1" w:rsidRPr="004533FC" w:rsidRDefault="00E718E1" w:rsidP="005E05FF">
      <w:pPr>
        <w:pStyle w:val="BodyText2"/>
        <w:pBdr>
          <w:bottom w:val="none" w:sz="0" w:space="0" w:color="auto"/>
        </w:pBdr>
        <w:ind w:left="1980" w:firstLine="90"/>
        <w:rPr>
          <w:b/>
          <w:sz w:val="22"/>
          <w:szCs w:val="22"/>
        </w:rPr>
      </w:pPr>
    </w:p>
    <w:p w:rsidR="00E718E1" w:rsidRPr="004533FC" w:rsidRDefault="00E718E1" w:rsidP="00E718E1">
      <w:pPr>
        <w:pStyle w:val="BodyText2"/>
        <w:pBdr>
          <w:bottom w:val="none" w:sz="0" w:space="0" w:color="auto"/>
        </w:pBdr>
        <w:rPr>
          <w:sz w:val="22"/>
          <w:szCs w:val="22"/>
        </w:rPr>
      </w:pPr>
      <w:r w:rsidRPr="004533FC">
        <w:rPr>
          <w:b/>
          <w:sz w:val="22"/>
          <w:szCs w:val="22"/>
        </w:rPr>
        <w:t>02</w:t>
      </w:r>
      <w:r w:rsidRPr="004533FC">
        <w:rPr>
          <w:b/>
          <w:sz w:val="22"/>
          <w:szCs w:val="22"/>
        </w:rPr>
        <w:tab/>
        <w:t>TA</w:t>
      </w:r>
      <w:r w:rsidRPr="004533FC">
        <w:rPr>
          <w:sz w:val="22"/>
          <w:szCs w:val="22"/>
        </w:rPr>
        <w:t xml:space="preserve">            </w:t>
      </w:r>
      <w:r w:rsidR="00C75BFA" w:rsidRPr="004533FC">
        <w:rPr>
          <w:sz w:val="22"/>
          <w:szCs w:val="22"/>
        </w:rPr>
        <w:t xml:space="preserve"> </w:t>
      </w:r>
      <w:r w:rsidRPr="004533FC">
        <w:rPr>
          <w:sz w:val="22"/>
          <w:szCs w:val="22"/>
        </w:rPr>
        <w:t xml:space="preserve">    Transitional Aid to Families with Dependent Children (TAFDC)</w:t>
      </w:r>
    </w:p>
    <w:p w:rsidR="00E718E1" w:rsidRPr="004533FC" w:rsidRDefault="00E718E1" w:rsidP="00E718E1">
      <w:pPr>
        <w:pStyle w:val="BodyText2"/>
        <w:pBdr>
          <w:bottom w:val="none" w:sz="0" w:space="0" w:color="auto"/>
        </w:pBdr>
        <w:rPr>
          <w:sz w:val="22"/>
          <w:szCs w:val="22"/>
        </w:rPr>
      </w:pPr>
      <w:r w:rsidRPr="004533FC">
        <w:rPr>
          <w:b/>
          <w:sz w:val="22"/>
          <w:szCs w:val="22"/>
        </w:rPr>
        <w:t>03</w:t>
      </w:r>
      <w:r w:rsidRPr="004533FC">
        <w:rPr>
          <w:b/>
          <w:sz w:val="22"/>
          <w:szCs w:val="22"/>
        </w:rPr>
        <w:tab/>
        <w:t xml:space="preserve">SSI </w:t>
      </w:r>
      <w:r w:rsidRPr="004533FC">
        <w:rPr>
          <w:sz w:val="22"/>
          <w:szCs w:val="22"/>
        </w:rPr>
        <w:tab/>
        <w:t xml:space="preserve">      </w:t>
      </w:r>
      <w:r w:rsidRPr="00E30D0C">
        <w:rPr>
          <w:sz w:val="20"/>
        </w:rPr>
        <w:t xml:space="preserve">    </w:t>
      </w:r>
      <w:r w:rsidR="00E614AF" w:rsidRPr="00D94096">
        <w:rPr>
          <w:sz w:val="22"/>
          <w:szCs w:val="22"/>
        </w:rPr>
        <w:t>MassHealth Standard</w:t>
      </w:r>
      <w:r w:rsidR="00E614AF">
        <w:rPr>
          <w:sz w:val="22"/>
          <w:szCs w:val="22"/>
        </w:rPr>
        <w:t>, Supplemental Security Income D</w:t>
      </w:r>
      <w:r w:rsidRPr="004533FC">
        <w:rPr>
          <w:sz w:val="22"/>
          <w:szCs w:val="22"/>
        </w:rPr>
        <w:t>isabled</w:t>
      </w:r>
    </w:p>
    <w:p w:rsidR="00E718E1" w:rsidRPr="004533FC" w:rsidRDefault="00E718E1" w:rsidP="00E718E1">
      <w:pPr>
        <w:pStyle w:val="BodyText2"/>
        <w:pBdr>
          <w:bottom w:val="none" w:sz="0" w:space="0" w:color="auto"/>
        </w:pBdr>
        <w:rPr>
          <w:sz w:val="22"/>
          <w:szCs w:val="22"/>
        </w:rPr>
      </w:pPr>
      <w:r w:rsidRPr="004533FC">
        <w:rPr>
          <w:b/>
          <w:sz w:val="22"/>
          <w:szCs w:val="22"/>
        </w:rPr>
        <w:t>04</w:t>
      </w:r>
      <w:r w:rsidRPr="004533FC">
        <w:rPr>
          <w:sz w:val="22"/>
          <w:szCs w:val="22"/>
        </w:rPr>
        <w:tab/>
      </w:r>
      <w:r w:rsidRPr="004533FC">
        <w:rPr>
          <w:b/>
          <w:sz w:val="22"/>
          <w:szCs w:val="22"/>
        </w:rPr>
        <w:t>EA</w:t>
      </w:r>
      <w:r w:rsidR="001C5A29" w:rsidRPr="004533FC">
        <w:rPr>
          <w:sz w:val="22"/>
          <w:szCs w:val="22"/>
        </w:rPr>
        <w:t xml:space="preserve">           </w:t>
      </w:r>
      <w:r w:rsidR="001C5A29" w:rsidRPr="00E30D0C">
        <w:rPr>
          <w:sz w:val="20"/>
        </w:rPr>
        <w:t xml:space="preserve">    </w:t>
      </w:r>
      <w:r w:rsidR="00C75BFA" w:rsidRPr="00E30D0C">
        <w:rPr>
          <w:sz w:val="20"/>
        </w:rPr>
        <w:t xml:space="preserve"> </w:t>
      </w:r>
      <w:r w:rsidR="00E30D0C" w:rsidRPr="00E30D0C">
        <w:rPr>
          <w:sz w:val="20"/>
        </w:rPr>
        <w:t xml:space="preserve">  </w:t>
      </w:r>
      <w:r w:rsidR="001C5A29" w:rsidRPr="004533FC">
        <w:rPr>
          <w:sz w:val="22"/>
          <w:szCs w:val="22"/>
        </w:rPr>
        <w:t>Emergency Aid to the Elderly, Disabled, and Children (EAEDC</w:t>
      </w:r>
      <w:r w:rsidR="00C11F5A" w:rsidRPr="004533FC">
        <w:rPr>
          <w:sz w:val="22"/>
          <w:szCs w:val="22"/>
        </w:rPr>
        <w:t xml:space="preserve">) </w:t>
      </w:r>
      <w:r w:rsidR="001C5A29" w:rsidRPr="004533FC">
        <w:rPr>
          <w:b/>
          <w:sz w:val="22"/>
          <w:szCs w:val="22"/>
        </w:rPr>
        <w:br/>
        <w:t>06</w:t>
      </w:r>
      <w:r w:rsidRPr="004533FC">
        <w:rPr>
          <w:b/>
          <w:sz w:val="22"/>
          <w:szCs w:val="22"/>
        </w:rPr>
        <w:tab/>
      </w:r>
      <w:r w:rsidR="001C5A29" w:rsidRPr="004533FC">
        <w:rPr>
          <w:b/>
          <w:sz w:val="22"/>
          <w:szCs w:val="22"/>
        </w:rPr>
        <w:t xml:space="preserve"> </w:t>
      </w:r>
      <w:r w:rsidR="00CA1F85" w:rsidRPr="004533FC">
        <w:rPr>
          <w:sz w:val="22"/>
          <w:szCs w:val="22"/>
        </w:rPr>
        <w:t>→</w:t>
      </w:r>
      <w:r w:rsidRPr="00E42B67">
        <w:rPr>
          <w:b/>
          <w:sz w:val="22"/>
          <w:szCs w:val="22"/>
        </w:rPr>
        <w:t xml:space="preserve">         </w:t>
      </w:r>
      <w:r w:rsidR="001C5A29" w:rsidRPr="00E42B67">
        <w:rPr>
          <w:b/>
          <w:sz w:val="22"/>
          <w:szCs w:val="22"/>
        </w:rPr>
        <w:t xml:space="preserve">    </w:t>
      </w:r>
      <w:r w:rsidR="00E42B67">
        <w:rPr>
          <w:sz w:val="22"/>
          <w:szCs w:val="22"/>
        </w:rPr>
        <w:t xml:space="preserve"> </w:t>
      </w:r>
      <w:r w:rsidR="001C5A29" w:rsidRPr="00E42B67">
        <w:rPr>
          <w:sz w:val="22"/>
          <w:szCs w:val="22"/>
        </w:rPr>
        <w:t xml:space="preserve"> </w:t>
      </w:r>
      <w:r w:rsidR="00D94096" w:rsidRPr="00E42B67">
        <w:rPr>
          <w:sz w:val="22"/>
          <w:szCs w:val="22"/>
        </w:rPr>
        <w:t xml:space="preserve"> </w:t>
      </w:r>
      <w:r w:rsidR="001C5A29" w:rsidRPr="00E42B67">
        <w:rPr>
          <w:sz w:val="22"/>
          <w:szCs w:val="22"/>
        </w:rPr>
        <w:t xml:space="preserve"> </w:t>
      </w:r>
      <w:r w:rsidR="00C75BFA" w:rsidRPr="00E42B67">
        <w:rPr>
          <w:sz w:val="22"/>
          <w:szCs w:val="22"/>
        </w:rPr>
        <w:t xml:space="preserve"> </w:t>
      </w:r>
      <w:r w:rsidR="006C2E3F" w:rsidRPr="00D94096">
        <w:rPr>
          <w:sz w:val="22"/>
          <w:szCs w:val="22"/>
        </w:rPr>
        <w:t>MassHealth Standard</w:t>
      </w:r>
      <w:r w:rsidR="00E614AF">
        <w:rPr>
          <w:sz w:val="22"/>
          <w:szCs w:val="22"/>
        </w:rPr>
        <w:t xml:space="preserve">, </w:t>
      </w:r>
      <w:r w:rsidR="001C5A29" w:rsidRPr="00D94096">
        <w:rPr>
          <w:sz w:val="22"/>
          <w:szCs w:val="22"/>
        </w:rPr>
        <w:t>TAFDC</w:t>
      </w:r>
    </w:p>
    <w:p w:rsidR="00E718E1" w:rsidRPr="004533FC" w:rsidRDefault="00E718E1" w:rsidP="00E718E1">
      <w:pPr>
        <w:pStyle w:val="BodyText2"/>
        <w:pBdr>
          <w:bottom w:val="none" w:sz="0" w:space="0" w:color="auto"/>
        </w:pBdr>
        <w:rPr>
          <w:sz w:val="22"/>
          <w:szCs w:val="22"/>
        </w:rPr>
      </w:pPr>
      <w:r w:rsidRPr="004533FC">
        <w:rPr>
          <w:b/>
          <w:sz w:val="22"/>
          <w:szCs w:val="22"/>
        </w:rPr>
        <w:t>07</w:t>
      </w:r>
      <w:r w:rsidRPr="004533FC">
        <w:rPr>
          <w:sz w:val="22"/>
          <w:szCs w:val="22"/>
        </w:rPr>
        <w:tab/>
      </w:r>
      <w:r w:rsidR="00E614AF">
        <w:rPr>
          <w:sz w:val="22"/>
          <w:szCs w:val="22"/>
        </w:rPr>
        <w:t xml:space="preserve"> </w:t>
      </w:r>
      <w:r w:rsidR="00E614AF" w:rsidRPr="004533FC">
        <w:rPr>
          <w:sz w:val="22"/>
          <w:szCs w:val="22"/>
        </w:rPr>
        <w:t>→</w:t>
      </w:r>
      <w:r w:rsidRPr="004533FC">
        <w:rPr>
          <w:b/>
          <w:sz w:val="22"/>
          <w:szCs w:val="22"/>
        </w:rPr>
        <w:tab/>
        <w:t xml:space="preserve">       </w:t>
      </w:r>
      <w:r w:rsidRPr="005E05FF">
        <w:rPr>
          <w:b/>
          <w:sz w:val="20"/>
        </w:rPr>
        <w:t xml:space="preserve">   </w:t>
      </w:r>
      <w:r w:rsidR="00E614AF" w:rsidRPr="00D94096">
        <w:rPr>
          <w:sz w:val="22"/>
          <w:szCs w:val="22"/>
        </w:rPr>
        <w:t>MassHealth Standard</w:t>
      </w:r>
      <w:r w:rsidR="00E614AF">
        <w:rPr>
          <w:sz w:val="22"/>
          <w:szCs w:val="22"/>
        </w:rPr>
        <w:t>, Disabled</w:t>
      </w:r>
    </w:p>
    <w:p w:rsidR="00E718E1" w:rsidRPr="004533FC" w:rsidRDefault="00E718E1" w:rsidP="00E718E1">
      <w:pPr>
        <w:pStyle w:val="BodyText2"/>
        <w:pBdr>
          <w:bottom w:val="none" w:sz="0" w:space="0" w:color="auto"/>
        </w:pBdr>
        <w:rPr>
          <w:sz w:val="22"/>
          <w:szCs w:val="22"/>
        </w:rPr>
      </w:pPr>
      <w:r w:rsidRPr="004533FC">
        <w:rPr>
          <w:b/>
          <w:sz w:val="22"/>
          <w:szCs w:val="22"/>
        </w:rPr>
        <w:t>14</w:t>
      </w:r>
      <w:r w:rsidRPr="004533FC">
        <w:rPr>
          <w:sz w:val="22"/>
          <w:szCs w:val="22"/>
        </w:rPr>
        <w:t xml:space="preserve">   </w:t>
      </w:r>
      <w:r w:rsidRPr="004533FC">
        <w:rPr>
          <w:sz w:val="22"/>
          <w:szCs w:val="22"/>
        </w:rPr>
        <w:tab/>
      </w:r>
      <w:r w:rsidRPr="004533FC">
        <w:rPr>
          <w:b/>
          <w:sz w:val="22"/>
          <w:szCs w:val="22"/>
        </w:rPr>
        <w:t>MCB</w:t>
      </w:r>
      <w:r w:rsidRPr="00E42B67">
        <w:rPr>
          <w:b/>
          <w:sz w:val="22"/>
          <w:szCs w:val="22"/>
        </w:rPr>
        <w:t xml:space="preserve"> </w:t>
      </w:r>
      <w:r w:rsidR="00E614AF" w:rsidRPr="00E42B67">
        <w:rPr>
          <w:b/>
          <w:sz w:val="22"/>
          <w:szCs w:val="22"/>
        </w:rPr>
        <w:t xml:space="preserve">       </w:t>
      </w:r>
      <w:r w:rsidR="00E42B67" w:rsidRPr="00E42B67">
        <w:rPr>
          <w:sz w:val="22"/>
          <w:szCs w:val="22"/>
        </w:rPr>
        <w:t xml:space="preserve">  </w:t>
      </w:r>
      <w:r w:rsidR="00E42B67" w:rsidRPr="00E30D0C">
        <w:rPr>
          <w:sz w:val="20"/>
        </w:rPr>
        <w:t xml:space="preserve">  </w:t>
      </w:r>
      <w:r w:rsidR="00E30D0C">
        <w:rPr>
          <w:sz w:val="20"/>
        </w:rPr>
        <w:t xml:space="preserve"> </w:t>
      </w:r>
      <w:r w:rsidR="00E42B67" w:rsidRPr="00E30D0C">
        <w:rPr>
          <w:sz w:val="20"/>
        </w:rPr>
        <w:t xml:space="preserve"> </w:t>
      </w:r>
      <w:r w:rsidR="00E614AF" w:rsidRPr="00D94096">
        <w:rPr>
          <w:sz w:val="22"/>
          <w:szCs w:val="22"/>
        </w:rPr>
        <w:t>MassHealth Standard</w:t>
      </w:r>
      <w:r w:rsidR="00E614AF">
        <w:rPr>
          <w:sz w:val="22"/>
          <w:szCs w:val="22"/>
        </w:rPr>
        <w:t xml:space="preserve">, </w:t>
      </w:r>
      <w:r w:rsidRPr="004533FC">
        <w:rPr>
          <w:sz w:val="22"/>
          <w:szCs w:val="22"/>
        </w:rPr>
        <w:t>Massachusetts Commission for the Blind</w:t>
      </w:r>
      <w:r w:rsidR="00E614AF">
        <w:rPr>
          <w:sz w:val="22"/>
          <w:szCs w:val="22"/>
        </w:rPr>
        <w:t xml:space="preserve"> SSI</w:t>
      </w:r>
    </w:p>
    <w:p w:rsidR="003A41A8" w:rsidRPr="004533FC" w:rsidRDefault="003A41A8" w:rsidP="00E718E1">
      <w:pPr>
        <w:pStyle w:val="BodyText2"/>
        <w:pBdr>
          <w:bottom w:val="none" w:sz="0" w:space="0" w:color="auto"/>
        </w:pBdr>
        <w:rPr>
          <w:sz w:val="22"/>
          <w:szCs w:val="22"/>
        </w:rPr>
      </w:pPr>
    </w:p>
    <w:p w:rsidR="00D007E5" w:rsidRPr="004533FC" w:rsidRDefault="003A41A8" w:rsidP="00CF5CD0">
      <w:pPr>
        <w:pStyle w:val="BodyText2"/>
        <w:pBdr>
          <w:bottom w:val="none" w:sz="0" w:space="0" w:color="auto"/>
        </w:pBdr>
        <w:rPr>
          <w:sz w:val="22"/>
          <w:szCs w:val="22"/>
        </w:rPr>
      </w:pPr>
      <w:r w:rsidRPr="004533FC">
        <w:rPr>
          <w:sz w:val="22"/>
          <w:szCs w:val="22"/>
        </w:rPr>
        <w:t xml:space="preserve">At any point in the disability </w:t>
      </w:r>
      <w:r w:rsidR="00706ABE">
        <w:rPr>
          <w:sz w:val="22"/>
          <w:szCs w:val="22"/>
        </w:rPr>
        <w:t>review process, an open case should</w:t>
      </w:r>
      <w:r w:rsidRPr="004533FC">
        <w:rPr>
          <w:sz w:val="22"/>
          <w:szCs w:val="22"/>
        </w:rPr>
        <w:t xml:space="preserve"> b</w:t>
      </w:r>
      <w:r w:rsidR="00D007E5" w:rsidRPr="004533FC">
        <w:rPr>
          <w:sz w:val="22"/>
          <w:szCs w:val="22"/>
        </w:rPr>
        <w:t>e strategically checked by the Disability Reviewer (DR)</w:t>
      </w:r>
      <w:r w:rsidR="00727697" w:rsidRPr="004533FC">
        <w:rPr>
          <w:sz w:val="22"/>
          <w:szCs w:val="22"/>
        </w:rPr>
        <w:t xml:space="preserve"> to determine if the disability review even needs to continue (</w:t>
      </w:r>
      <w:r w:rsidRPr="004533FC">
        <w:rPr>
          <w:sz w:val="22"/>
          <w:szCs w:val="22"/>
        </w:rPr>
        <w:t>e.g., prior to requesting a Consultative Examination</w:t>
      </w:r>
      <w:r w:rsidR="00727697" w:rsidRPr="004533FC">
        <w:rPr>
          <w:sz w:val="22"/>
          <w:szCs w:val="22"/>
        </w:rPr>
        <w:t xml:space="preserve">).  </w:t>
      </w:r>
      <w:r w:rsidR="00D007E5" w:rsidRPr="004533FC">
        <w:rPr>
          <w:sz w:val="22"/>
          <w:szCs w:val="22"/>
        </w:rPr>
        <w:t xml:space="preserve">MMIS “checks” are also done by other designated staff as triggered by certain </w:t>
      </w:r>
      <w:r w:rsidR="004E5205" w:rsidRPr="004533FC">
        <w:rPr>
          <w:sz w:val="22"/>
          <w:szCs w:val="22"/>
        </w:rPr>
        <w:t>procedures/</w:t>
      </w:r>
      <w:r w:rsidR="00D007E5" w:rsidRPr="004533FC">
        <w:rPr>
          <w:sz w:val="22"/>
          <w:szCs w:val="22"/>
        </w:rPr>
        <w:t>case events or as planned MMIS “sweeps.”</w:t>
      </w:r>
    </w:p>
    <w:p w:rsidR="00E718E1" w:rsidRPr="004533FC" w:rsidRDefault="00E718E1" w:rsidP="00E718E1">
      <w:pPr>
        <w:ind w:hanging="1440"/>
        <w:rPr>
          <w:b/>
          <w:sz w:val="22"/>
          <w:szCs w:val="22"/>
        </w:rPr>
      </w:pPr>
      <w:r w:rsidRPr="004533FC">
        <w:rPr>
          <w:b/>
          <w:sz w:val="22"/>
          <w:szCs w:val="22"/>
        </w:rPr>
        <w:tab/>
      </w:r>
      <w:r w:rsidRPr="004533FC">
        <w:rPr>
          <w:b/>
          <w:sz w:val="22"/>
          <w:szCs w:val="22"/>
        </w:rPr>
        <w:tab/>
      </w:r>
    </w:p>
    <w:p w:rsidR="00E718E1" w:rsidRPr="004533FC" w:rsidRDefault="00E718E1" w:rsidP="00E718E1">
      <w:pPr>
        <w:rPr>
          <w:b/>
          <w:sz w:val="22"/>
          <w:szCs w:val="22"/>
          <w:u w:val="single"/>
        </w:rPr>
      </w:pPr>
    </w:p>
    <w:p w:rsidR="00E718E1" w:rsidRPr="004533FC" w:rsidRDefault="00E718E1" w:rsidP="00E718E1">
      <w:pPr>
        <w:rPr>
          <w:b/>
          <w:sz w:val="22"/>
          <w:szCs w:val="22"/>
          <w:u w:val="single"/>
        </w:rPr>
      </w:pPr>
      <w:r w:rsidRPr="004533FC">
        <w:rPr>
          <w:b/>
          <w:sz w:val="22"/>
          <w:szCs w:val="22"/>
          <w:u w:val="single"/>
        </w:rPr>
        <w:t>MassHealth Originated Cases</w:t>
      </w:r>
    </w:p>
    <w:p w:rsidR="00E718E1" w:rsidRPr="004533FC" w:rsidRDefault="00E718E1" w:rsidP="00E718E1">
      <w:pPr>
        <w:rPr>
          <w:sz w:val="22"/>
          <w:szCs w:val="22"/>
        </w:rPr>
      </w:pPr>
    </w:p>
    <w:p w:rsidR="00E718E1" w:rsidRPr="004533FC" w:rsidRDefault="00E718E1" w:rsidP="00F63DB3">
      <w:pPr>
        <w:pStyle w:val="BodyText2"/>
        <w:numPr>
          <w:ilvl w:val="0"/>
          <w:numId w:val="6"/>
        </w:numPr>
        <w:pBdr>
          <w:bottom w:val="none" w:sz="0" w:space="0" w:color="auto"/>
        </w:pBdr>
        <w:tabs>
          <w:tab w:val="left" w:pos="270"/>
          <w:tab w:val="left" w:pos="450"/>
        </w:tabs>
        <w:rPr>
          <w:sz w:val="22"/>
          <w:szCs w:val="22"/>
        </w:rPr>
      </w:pPr>
      <w:r w:rsidRPr="004533FC">
        <w:rPr>
          <w:b/>
          <w:sz w:val="22"/>
          <w:szCs w:val="22"/>
        </w:rPr>
        <w:t xml:space="preserve">Determining if an </w:t>
      </w:r>
      <w:r w:rsidRPr="004533FC">
        <w:rPr>
          <w:b/>
          <w:sz w:val="22"/>
          <w:szCs w:val="22"/>
          <w:u w:val="single"/>
        </w:rPr>
        <w:t>incoming</w:t>
      </w:r>
      <w:r w:rsidRPr="004533FC">
        <w:rPr>
          <w:b/>
          <w:sz w:val="22"/>
          <w:szCs w:val="22"/>
        </w:rPr>
        <w:t xml:space="preserve"> MassHealth supplement can</w:t>
      </w:r>
      <w:r w:rsidR="00B82BB6" w:rsidRPr="004533FC">
        <w:rPr>
          <w:b/>
          <w:sz w:val="22"/>
          <w:szCs w:val="22"/>
        </w:rPr>
        <w:t>/needs to</w:t>
      </w:r>
      <w:r w:rsidRPr="004533FC">
        <w:rPr>
          <w:b/>
          <w:sz w:val="22"/>
          <w:szCs w:val="22"/>
        </w:rPr>
        <w:t xml:space="preserve"> be processed:</w:t>
      </w:r>
    </w:p>
    <w:p w:rsidR="00E718E1" w:rsidRPr="00512998" w:rsidRDefault="00E718E1" w:rsidP="00E718E1">
      <w:pPr>
        <w:pStyle w:val="BodyText2"/>
        <w:pBdr>
          <w:bottom w:val="none" w:sz="0" w:space="0" w:color="auto"/>
        </w:pBdr>
        <w:rPr>
          <w:b/>
          <w:sz w:val="18"/>
          <w:szCs w:val="18"/>
        </w:rPr>
      </w:pPr>
    </w:p>
    <w:p w:rsidR="00780277" w:rsidRPr="004533FC" w:rsidRDefault="00E718E1" w:rsidP="00F63DB3">
      <w:pPr>
        <w:pStyle w:val="BodyText2"/>
        <w:pBdr>
          <w:bottom w:val="none" w:sz="0" w:space="0" w:color="auto"/>
        </w:pBdr>
        <w:rPr>
          <w:sz w:val="22"/>
          <w:szCs w:val="22"/>
        </w:rPr>
      </w:pPr>
      <w:r w:rsidRPr="004533FC">
        <w:rPr>
          <w:sz w:val="22"/>
          <w:szCs w:val="22"/>
        </w:rPr>
        <w:t>This function is typically limited to designated D</w:t>
      </w:r>
      <w:r w:rsidR="00496E9A" w:rsidRPr="004533FC">
        <w:rPr>
          <w:sz w:val="22"/>
          <w:szCs w:val="22"/>
        </w:rPr>
        <w:t xml:space="preserve">ES administrative support staff </w:t>
      </w:r>
      <w:r w:rsidRPr="004533FC">
        <w:rPr>
          <w:sz w:val="22"/>
          <w:szCs w:val="22"/>
        </w:rPr>
        <w:t xml:space="preserve">who receive incoming supplements.  To determine if an incoming supplement may be properly processed, </w:t>
      </w:r>
      <w:r w:rsidR="008A2F4F" w:rsidRPr="004533FC">
        <w:rPr>
          <w:sz w:val="22"/>
          <w:szCs w:val="22"/>
        </w:rPr>
        <w:t>they</w:t>
      </w:r>
      <w:r w:rsidR="00C74E0F" w:rsidRPr="004533FC">
        <w:rPr>
          <w:sz w:val="22"/>
          <w:szCs w:val="22"/>
        </w:rPr>
        <w:t xml:space="preserve"> </w:t>
      </w:r>
      <w:r w:rsidR="00727697" w:rsidRPr="004533FC">
        <w:rPr>
          <w:sz w:val="22"/>
          <w:szCs w:val="22"/>
        </w:rPr>
        <w:t>proceed</w:t>
      </w:r>
      <w:r w:rsidRPr="004533FC">
        <w:rPr>
          <w:sz w:val="22"/>
          <w:szCs w:val="22"/>
        </w:rPr>
        <w:t xml:space="preserve"> as follows:</w:t>
      </w:r>
      <w:r w:rsidR="00496E9A" w:rsidRPr="004533FC">
        <w:rPr>
          <w:sz w:val="22"/>
          <w:szCs w:val="22"/>
        </w:rPr>
        <w:t>*</w:t>
      </w:r>
    </w:p>
    <w:p w:rsidR="00780277" w:rsidRPr="00512998" w:rsidRDefault="00780277" w:rsidP="00800CA2">
      <w:pPr>
        <w:rPr>
          <w:sz w:val="14"/>
          <w:szCs w:val="14"/>
        </w:rPr>
      </w:pPr>
    </w:p>
    <w:p w:rsidR="00985795" w:rsidRPr="004533FC" w:rsidRDefault="00985795" w:rsidP="00985795">
      <w:pPr>
        <w:pStyle w:val="BodyText2"/>
        <w:numPr>
          <w:ilvl w:val="0"/>
          <w:numId w:val="13"/>
        </w:numPr>
        <w:pBdr>
          <w:bottom w:val="none" w:sz="0" w:space="0" w:color="auto"/>
        </w:pBdr>
        <w:rPr>
          <w:sz w:val="22"/>
          <w:szCs w:val="22"/>
        </w:rPr>
      </w:pPr>
      <w:r w:rsidRPr="004533FC">
        <w:rPr>
          <w:sz w:val="22"/>
          <w:szCs w:val="22"/>
        </w:rPr>
        <w:t>C</w:t>
      </w:r>
      <w:r w:rsidR="00083BD8" w:rsidRPr="004533FC">
        <w:rPr>
          <w:sz w:val="22"/>
          <w:szCs w:val="22"/>
        </w:rPr>
        <w:t xml:space="preserve">heck </w:t>
      </w:r>
      <w:r w:rsidR="00982DBF" w:rsidRPr="004533FC">
        <w:rPr>
          <w:sz w:val="22"/>
          <w:szCs w:val="22"/>
        </w:rPr>
        <w:t>the Member Information</w:t>
      </w:r>
      <w:r w:rsidR="00C50D23" w:rsidRPr="004533FC">
        <w:rPr>
          <w:sz w:val="22"/>
          <w:szCs w:val="22"/>
        </w:rPr>
        <w:t xml:space="preserve"> screen for </w:t>
      </w:r>
      <w:r w:rsidRPr="004533FC">
        <w:rPr>
          <w:sz w:val="22"/>
          <w:szCs w:val="22"/>
        </w:rPr>
        <w:t xml:space="preserve">notation of </w:t>
      </w:r>
      <w:r w:rsidR="00C50D23" w:rsidRPr="004533FC">
        <w:rPr>
          <w:sz w:val="22"/>
          <w:szCs w:val="22"/>
        </w:rPr>
        <w:t xml:space="preserve">“HIX” in the “Agency Affiliation” field </w:t>
      </w:r>
      <w:r w:rsidRPr="004533FC">
        <w:rPr>
          <w:sz w:val="22"/>
          <w:szCs w:val="22"/>
        </w:rPr>
        <w:t xml:space="preserve">accompanied by </w:t>
      </w:r>
      <w:r w:rsidR="00C50D23" w:rsidRPr="004533FC">
        <w:rPr>
          <w:sz w:val="22"/>
          <w:szCs w:val="22"/>
        </w:rPr>
        <w:t xml:space="preserve">a closing </w:t>
      </w:r>
      <w:r w:rsidR="00496E9A" w:rsidRPr="004533FC">
        <w:rPr>
          <w:sz w:val="22"/>
          <w:szCs w:val="22"/>
        </w:rPr>
        <w:t xml:space="preserve">date at any time </w:t>
      </w:r>
      <w:r w:rsidR="00C50D23" w:rsidRPr="004533FC">
        <w:rPr>
          <w:sz w:val="22"/>
          <w:szCs w:val="22"/>
        </w:rPr>
        <w:t xml:space="preserve">in the future </w:t>
      </w:r>
      <w:r w:rsidR="00496E9A" w:rsidRPr="004533FC">
        <w:rPr>
          <w:i/>
          <w:sz w:val="22"/>
          <w:szCs w:val="22"/>
        </w:rPr>
        <w:t>or</w:t>
      </w:r>
      <w:r w:rsidR="00496E9A" w:rsidRPr="004533FC">
        <w:rPr>
          <w:sz w:val="22"/>
          <w:szCs w:val="22"/>
        </w:rPr>
        <w:t xml:space="preserve"> with no closing date (</w:t>
      </w:r>
      <w:r w:rsidR="00C50D23" w:rsidRPr="004533FC">
        <w:rPr>
          <w:sz w:val="22"/>
          <w:szCs w:val="22"/>
        </w:rPr>
        <w:t xml:space="preserve">12/31/2299).  </w:t>
      </w:r>
      <w:r w:rsidR="00F37213" w:rsidRPr="004533FC">
        <w:rPr>
          <w:sz w:val="22"/>
          <w:szCs w:val="22"/>
        </w:rPr>
        <w:t>These two elements signify an “O</w:t>
      </w:r>
      <w:r w:rsidR="00A04808">
        <w:rPr>
          <w:sz w:val="22"/>
          <w:szCs w:val="22"/>
        </w:rPr>
        <w:t xml:space="preserve">PEN HIX” which can be processed </w:t>
      </w:r>
      <w:r w:rsidR="00F37213" w:rsidRPr="004533FC">
        <w:rPr>
          <w:sz w:val="22"/>
          <w:szCs w:val="22"/>
        </w:rPr>
        <w:t xml:space="preserve">unless the </w:t>
      </w:r>
      <w:r w:rsidR="003E7E92" w:rsidRPr="004533FC">
        <w:rPr>
          <w:sz w:val="22"/>
          <w:szCs w:val="22"/>
        </w:rPr>
        <w:t>situations in b. below apply</w:t>
      </w:r>
      <w:r w:rsidR="00F37213" w:rsidRPr="004533FC">
        <w:rPr>
          <w:sz w:val="22"/>
          <w:szCs w:val="22"/>
        </w:rPr>
        <w:t>.</w:t>
      </w:r>
      <w:r w:rsidR="00E614AF" w:rsidRPr="00E614AF">
        <w:rPr>
          <w:sz w:val="22"/>
          <w:szCs w:val="22"/>
          <w:vertAlign w:val="superscript"/>
        </w:rPr>
        <w:t>2</w:t>
      </w:r>
    </w:p>
    <w:p w:rsidR="00F37213" w:rsidRDefault="00496E9A" w:rsidP="00E85248">
      <w:pPr>
        <w:pStyle w:val="BodyText2"/>
        <w:numPr>
          <w:ilvl w:val="0"/>
          <w:numId w:val="13"/>
        </w:numPr>
        <w:pBdr>
          <w:bottom w:val="none" w:sz="0" w:space="0" w:color="auto"/>
        </w:pBdr>
        <w:rPr>
          <w:sz w:val="22"/>
          <w:szCs w:val="22"/>
        </w:rPr>
      </w:pPr>
      <w:r w:rsidRPr="004533FC">
        <w:rPr>
          <w:sz w:val="22"/>
          <w:szCs w:val="22"/>
        </w:rPr>
        <w:t>If the case is found to have</w:t>
      </w:r>
      <w:r w:rsidR="00C50D23" w:rsidRPr="004533FC">
        <w:rPr>
          <w:sz w:val="22"/>
          <w:szCs w:val="22"/>
        </w:rPr>
        <w:t xml:space="preserve"> a</w:t>
      </w:r>
      <w:r w:rsidR="00985795" w:rsidRPr="004533FC">
        <w:rPr>
          <w:sz w:val="22"/>
          <w:szCs w:val="22"/>
        </w:rPr>
        <w:t xml:space="preserve"> code </w:t>
      </w:r>
      <w:r w:rsidR="00C50D23" w:rsidRPr="004533FC">
        <w:rPr>
          <w:sz w:val="22"/>
          <w:szCs w:val="22"/>
        </w:rPr>
        <w:t xml:space="preserve">“03” or “14” </w:t>
      </w:r>
      <w:r w:rsidR="004959D3" w:rsidRPr="004533FC">
        <w:rPr>
          <w:sz w:val="22"/>
          <w:szCs w:val="22"/>
        </w:rPr>
        <w:t xml:space="preserve">open </w:t>
      </w:r>
      <w:r w:rsidR="00C50D23" w:rsidRPr="004533FC">
        <w:rPr>
          <w:sz w:val="22"/>
          <w:szCs w:val="22"/>
        </w:rPr>
        <w:t>in the “Aid Category” field</w:t>
      </w:r>
      <w:r w:rsidR="00B75975">
        <w:rPr>
          <w:sz w:val="22"/>
          <w:szCs w:val="22"/>
        </w:rPr>
        <w:t xml:space="preserve"> </w:t>
      </w:r>
      <w:r w:rsidRPr="004533FC">
        <w:rPr>
          <w:sz w:val="22"/>
          <w:szCs w:val="22"/>
        </w:rPr>
        <w:t>(whether or not there is an “OPEN HIX”)</w:t>
      </w:r>
      <w:r w:rsidR="00985795" w:rsidRPr="004533FC">
        <w:rPr>
          <w:sz w:val="22"/>
          <w:szCs w:val="22"/>
        </w:rPr>
        <w:t>,</w:t>
      </w:r>
      <w:r w:rsidR="00C50D23" w:rsidRPr="004533FC">
        <w:rPr>
          <w:sz w:val="22"/>
          <w:szCs w:val="22"/>
        </w:rPr>
        <w:t xml:space="preserve"> the supplement </w:t>
      </w:r>
      <w:r w:rsidR="00F37213" w:rsidRPr="004533FC">
        <w:rPr>
          <w:sz w:val="22"/>
          <w:szCs w:val="22"/>
        </w:rPr>
        <w:t>is closed</w:t>
      </w:r>
      <w:r w:rsidR="00C50D23" w:rsidRPr="004533FC">
        <w:rPr>
          <w:sz w:val="22"/>
          <w:szCs w:val="22"/>
        </w:rPr>
        <w:t xml:space="preserve"> </w:t>
      </w:r>
      <w:r w:rsidR="003E7E92" w:rsidRPr="004533FC">
        <w:rPr>
          <w:b/>
          <w:sz w:val="22"/>
          <w:szCs w:val="22"/>
        </w:rPr>
        <w:t>immediately</w:t>
      </w:r>
      <w:r w:rsidR="004959D3" w:rsidRPr="004533FC">
        <w:rPr>
          <w:b/>
          <w:sz w:val="22"/>
          <w:szCs w:val="22"/>
        </w:rPr>
        <w:t>.</w:t>
      </w:r>
      <w:r w:rsidRPr="004533FC">
        <w:rPr>
          <w:b/>
          <w:sz w:val="22"/>
          <w:szCs w:val="22"/>
        </w:rPr>
        <w:t xml:space="preserve">  </w:t>
      </w:r>
      <w:r w:rsidR="004959D3" w:rsidRPr="004533FC">
        <w:rPr>
          <w:sz w:val="22"/>
          <w:szCs w:val="22"/>
        </w:rPr>
        <w:t xml:space="preserve">The Tracking Form is </w:t>
      </w:r>
      <w:r w:rsidR="003E7E92" w:rsidRPr="004533FC">
        <w:rPr>
          <w:sz w:val="22"/>
          <w:szCs w:val="22"/>
        </w:rPr>
        <w:t xml:space="preserve">coded as a “502” </w:t>
      </w:r>
      <w:r w:rsidR="006B1F4F" w:rsidRPr="004533FC">
        <w:rPr>
          <w:sz w:val="22"/>
          <w:szCs w:val="22"/>
        </w:rPr>
        <w:t xml:space="preserve">for </w:t>
      </w:r>
      <w:r w:rsidR="008A208B" w:rsidRPr="004533FC">
        <w:rPr>
          <w:sz w:val="22"/>
          <w:szCs w:val="22"/>
        </w:rPr>
        <w:t>“</w:t>
      </w:r>
      <w:r w:rsidR="006B1F4F" w:rsidRPr="004533FC">
        <w:rPr>
          <w:sz w:val="22"/>
          <w:szCs w:val="22"/>
        </w:rPr>
        <w:t>SSI</w:t>
      </w:r>
      <w:r w:rsidR="008A208B" w:rsidRPr="004533FC">
        <w:rPr>
          <w:sz w:val="22"/>
          <w:szCs w:val="22"/>
        </w:rPr>
        <w:t>”</w:t>
      </w:r>
      <w:r w:rsidR="00D724C0" w:rsidRPr="004533FC">
        <w:rPr>
          <w:sz w:val="22"/>
          <w:szCs w:val="22"/>
        </w:rPr>
        <w:t xml:space="preserve"> </w:t>
      </w:r>
      <w:r w:rsidR="008A208B" w:rsidRPr="004533FC">
        <w:rPr>
          <w:sz w:val="22"/>
          <w:szCs w:val="22"/>
        </w:rPr>
        <w:t xml:space="preserve">and </w:t>
      </w:r>
      <w:r w:rsidR="008E2A97" w:rsidRPr="004533FC">
        <w:rPr>
          <w:sz w:val="22"/>
          <w:szCs w:val="22"/>
        </w:rPr>
        <w:t>signed</w:t>
      </w:r>
      <w:r w:rsidR="006C2E3F" w:rsidRPr="004533FC">
        <w:rPr>
          <w:sz w:val="22"/>
          <w:szCs w:val="22"/>
        </w:rPr>
        <w:t>/</w:t>
      </w:r>
      <w:r w:rsidR="008E2A97" w:rsidRPr="004533FC">
        <w:rPr>
          <w:sz w:val="22"/>
          <w:szCs w:val="22"/>
        </w:rPr>
        <w:t xml:space="preserve">dated by </w:t>
      </w:r>
      <w:r w:rsidR="006C2E3F" w:rsidRPr="004533FC">
        <w:rPr>
          <w:sz w:val="22"/>
          <w:szCs w:val="22"/>
        </w:rPr>
        <w:t xml:space="preserve">the </w:t>
      </w:r>
      <w:r w:rsidR="004959D3" w:rsidRPr="004533FC">
        <w:rPr>
          <w:sz w:val="22"/>
          <w:szCs w:val="22"/>
        </w:rPr>
        <w:t>Disability Coordinator (DC)</w:t>
      </w:r>
      <w:r w:rsidR="008A208B" w:rsidRPr="004533FC">
        <w:rPr>
          <w:sz w:val="22"/>
          <w:szCs w:val="22"/>
        </w:rPr>
        <w:t>.</w:t>
      </w:r>
      <w:r w:rsidR="008E2A97" w:rsidRPr="004533FC">
        <w:rPr>
          <w:sz w:val="22"/>
          <w:szCs w:val="22"/>
        </w:rPr>
        <w:t xml:space="preserve"> </w:t>
      </w:r>
      <w:r w:rsidR="008A208B" w:rsidRPr="004533FC">
        <w:rPr>
          <w:sz w:val="22"/>
          <w:szCs w:val="22"/>
        </w:rPr>
        <w:t xml:space="preserve"> </w:t>
      </w:r>
      <w:r w:rsidR="003E7E92" w:rsidRPr="004533FC">
        <w:rPr>
          <w:sz w:val="22"/>
          <w:szCs w:val="22"/>
        </w:rPr>
        <w:t>Physician</w:t>
      </w:r>
      <w:r w:rsidR="00F37213" w:rsidRPr="004533FC">
        <w:rPr>
          <w:sz w:val="22"/>
          <w:szCs w:val="22"/>
        </w:rPr>
        <w:t xml:space="preserve"> Advisors (PA) are not required to sign</w:t>
      </w:r>
      <w:r w:rsidR="008E2A97" w:rsidRPr="004533FC">
        <w:rPr>
          <w:sz w:val="22"/>
          <w:szCs w:val="22"/>
        </w:rPr>
        <w:t xml:space="preserve"> the Tracking Form </w:t>
      </w:r>
      <w:r w:rsidR="00F37213" w:rsidRPr="004533FC">
        <w:rPr>
          <w:sz w:val="22"/>
          <w:szCs w:val="22"/>
        </w:rPr>
        <w:t>for these cases.</w:t>
      </w:r>
    </w:p>
    <w:p w:rsidR="00E614AF" w:rsidRDefault="00E614AF" w:rsidP="00E614AF">
      <w:pPr>
        <w:pStyle w:val="BodyText2"/>
        <w:pBdr>
          <w:bottom w:val="none" w:sz="0" w:space="0" w:color="auto"/>
        </w:pBdr>
        <w:rPr>
          <w:sz w:val="22"/>
          <w:szCs w:val="22"/>
        </w:rPr>
      </w:pPr>
    </w:p>
    <w:p w:rsidR="00E614AF" w:rsidRDefault="00E614AF" w:rsidP="00E614AF">
      <w:pPr>
        <w:pStyle w:val="BodyText2"/>
        <w:pBdr>
          <w:bottom w:val="none" w:sz="0" w:space="0" w:color="auto"/>
        </w:pBdr>
        <w:rPr>
          <w:sz w:val="22"/>
          <w:szCs w:val="22"/>
        </w:rPr>
      </w:pPr>
    </w:p>
    <w:p w:rsidR="00E614AF" w:rsidRPr="000A72C2" w:rsidRDefault="000A72C2" w:rsidP="00E614AF">
      <w:pPr>
        <w:pStyle w:val="BodyText2"/>
        <w:pBdr>
          <w:bottom w:val="none" w:sz="0" w:space="0" w:color="auto"/>
        </w:pBdr>
        <w:rPr>
          <w:sz w:val="10"/>
          <w:szCs w:val="10"/>
        </w:rPr>
      </w:pPr>
      <w:r>
        <w:rPr>
          <w:sz w:val="22"/>
          <w:szCs w:val="22"/>
        </w:rPr>
        <w:t>____________________________</w:t>
      </w:r>
      <w:r>
        <w:rPr>
          <w:sz w:val="22"/>
          <w:szCs w:val="22"/>
        </w:rPr>
        <w:br/>
      </w:r>
    </w:p>
    <w:p w:rsidR="00E614AF" w:rsidRDefault="00E614AF" w:rsidP="00E614AF">
      <w:pPr>
        <w:pStyle w:val="BodyText2"/>
        <w:pBdr>
          <w:bottom w:val="none" w:sz="0" w:space="0" w:color="auto"/>
        </w:pBdr>
        <w:rPr>
          <w:sz w:val="20"/>
        </w:rPr>
      </w:pPr>
      <w:r w:rsidRPr="00E614AF">
        <w:rPr>
          <w:sz w:val="22"/>
          <w:szCs w:val="22"/>
          <w:vertAlign w:val="superscript"/>
        </w:rPr>
        <w:t>2</w:t>
      </w:r>
      <w:r w:rsidR="000A72C2">
        <w:rPr>
          <w:sz w:val="22"/>
          <w:szCs w:val="22"/>
          <w:vertAlign w:val="superscript"/>
        </w:rPr>
        <w:t xml:space="preserve"> </w:t>
      </w:r>
      <w:r w:rsidRPr="000A72C2">
        <w:rPr>
          <w:sz w:val="20"/>
        </w:rPr>
        <w:t>Some</w:t>
      </w:r>
      <w:r w:rsidRPr="000A72C2">
        <w:rPr>
          <w:sz w:val="20"/>
          <w:vertAlign w:val="superscript"/>
        </w:rPr>
        <w:t xml:space="preserve"> </w:t>
      </w:r>
      <w:r w:rsidRPr="000A72C2">
        <w:rPr>
          <w:sz w:val="20"/>
        </w:rPr>
        <w:t>supplements that do not have these findings</w:t>
      </w:r>
      <w:r w:rsidR="000A72C2" w:rsidRPr="000A72C2">
        <w:rPr>
          <w:sz w:val="20"/>
        </w:rPr>
        <w:t xml:space="preserve"> in MMIS are able to be processed by DES</w:t>
      </w:r>
      <w:r w:rsidR="000A72C2">
        <w:rPr>
          <w:sz w:val="20"/>
        </w:rPr>
        <w:t xml:space="preserve"> through a special procedure with </w:t>
      </w:r>
      <w:proofErr w:type="spellStart"/>
      <w:r w:rsidR="000A72C2">
        <w:rPr>
          <w:sz w:val="20"/>
        </w:rPr>
        <w:t>MassHealth</w:t>
      </w:r>
      <w:proofErr w:type="spellEnd"/>
      <w:r w:rsidR="000A72C2">
        <w:rPr>
          <w:sz w:val="20"/>
        </w:rPr>
        <w:t>.</w:t>
      </w:r>
    </w:p>
    <w:p w:rsidR="005C61B9" w:rsidRDefault="005C61B9" w:rsidP="00E614AF">
      <w:pPr>
        <w:pStyle w:val="BodyText2"/>
        <w:pBdr>
          <w:bottom w:val="none" w:sz="0" w:space="0" w:color="auto"/>
        </w:pBdr>
        <w:rPr>
          <w:sz w:val="20"/>
        </w:rPr>
      </w:pPr>
    </w:p>
    <w:p w:rsidR="005C61B9" w:rsidRDefault="005C61B9" w:rsidP="00E614AF">
      <w:pPr>
        <w:pStyle w:val="BodyText2"/>
        <w:pBdr>
          <w:bottom w:val="none" w:sz="0" w:space="0" w:color="auto"/>
        </w:pBdr>
        <w:rPr>
          <w:sz w:val="20"/>
        </w:rPr>
      </w:pPr>
    </w:p>
    <w:p w:rsidR="005C61B9" w:rsidRDefault="005C61B9" w:rsidP="00E614AF">
      <w:pPr>
        <w:pStyle w:val="BodyText2"/>
        <w:pBdr>
          <w:bottom w:val="none" w:sz="0" w:space="0" w:color="auto"/>
        </w:pBdr>
        <w:rPr>
          <w:sz w:val="20"/>
        </w:rPr>
      </w:pPr>
    </w:p>
    <w:p w:rsidR="005C61B9" w:rsidRPr="000A72C2" w:rsidRDefault="005C61B9" w:rsidP="00E614AF">
      <w:pPr>
        <w:pStyle w:val="BodyText2"/>
        <w:pBdr>
          <w:bottom w:val="none" w:sz="0" w:space="0" w:color="auto"/>
        </w:pBdr>
        <w:rPr>
          <w:sz w:val="20"/>
          <w:vertAlign w:val="superscript"/>
        </w:rPr>
      </w:pPr>
    </w:p>
    <w:p w:rsidR="00780277" w:rsidRDefault="00496E9A" w:rsidP="00496E9A">
      <w:pPr>
        <w:pStyle w:val="ListParagraph"/>
        <w:numPr>
          <w:ilvl w:val="0"/>
          <w:numId w:val="13"/>
        </w:numPr>
        <w:rPr>
          <w:sz w:val="22"/>
          <w:szCs w:val="22"/>
        </w:rPr>
      </w:pPr>
      <w:r w:rsidRPr="004533FC">
        <w:rPr>
          <w:sz w:val="22"/>
          <w:szCs w:val="22"/>
        </w:rPr>
        <w:t xml:space="preserve">When processing a </w:t>
      </w:r>
      <w:proofErr w:type="spellStart"/>
      <w:r w:rsidRPr="004533FC">
        <w:rPr>
          <w:sz w:val="22"/>
          <w:szCs w:val="22"/>
        </w:rPr>
        <w:t>MassHealth</w:t>
      </w:r>
      <w:proofErr w:type="spellEnd"/>
      <w:r w:rsidRPr="004533FC">
        <w:rPr>
          <w:sz w:val="22"/>
          <w:szCs w:val="22"/>
        </w:rPr>
        <w:t xml:space="preserve"> supplement, </w:t>
      </w:r>
      <w:r w:rsidR="00AE3E6B" w:rsidRPr="004533FC">
        <w:rPr>
          <w:sz w:val="22"/>
          <w:szCs w:val="22"/>
        </w:rPr>
        <w:t>MMIS is also used to obtain</w:t>
      </w:r>
      <w:r w:rsidRPr="004533FC">
        <w:rPr>
          <w:sz w:val="22"/>
          <w:szCs w:val="22"/>
        </w:rPr>
        <w:t xml:space="preserve">/verify </w:t>
      </w:r>
      <w:r w:rsidR="00AE3E6B" w:rsidRPr="004533FC">
        <w:rPr>
          <w:sz w:val="22"/>
          <w:szCs w:val="22"/>
        </w:rPr>
        <w:t xml:space="preserve">case </w:t>
      </w:r>
      <w:r w:rsidR="006754F9">
        <w:rPr>
          <w:sz w:val="22"/>
          <w:szCs w:val="22"/>
        </w:rPr>
        <w:br/>
        <w:t xml:space="preserve"> </w:t>
      </w:r>
      <w:r w:rsidR="00AE3E6B" w:rsidRPr="004533FC">
        <w:rPr>
          <w:sz w:val="22"/>
          <w:szCs w:val="22"/>
        </w:rPr>
        <w:t>specific information that may be missing, illegible,</w:t>
      </w:r>
      <w:r w:rsidRPr="004533FC">
        <w:rPr>
          <w:sz w:val="22"/>
          <w:szCs w:val="22"/>
        </w:rPr>
        <w:t xml:space="preserve"> or </w:t>
      </w:r>
      <w:r w:rsidR="00AE3E6B" w:rsidRPr="004533FC">
        <w:rPr>
          <w:sz w:val="22"/>
          <w:szCs w:val="22"/>
        </w:rPr>
        <w:t>otherwise unclear in the disa</w:t>
      </w:r>
      <w:r w:rsidRPr="004533FC">
        <w:rPr>
          <w:sz w:val="22"/>
          <w:szCs w:val="22"/>
        </w:rPr>
        <w:t xml:space="preserve">bility </w:t>
      </w:r>
      <w:r w:rsidR="006754F9">
        <w:rPr>
          <w:sz w:val="22"/>
          <w:szCs w:val="22"/>
        </w:rPr>
        <w:t xml:space="preserve"> </w:t>
      </w:r>
      <w:r w:rsidR="006754F9">
        <w:rPr>
          <w:sz w:val="22"/>
          <w:szCs w:val="22"/>
        </w:rPr>
        <w:br/>
        <w:t xml:space="preserve"> </w:t>
      </w:r>
      <w:r w:rsidRPr="004533FC">
        <w:rPr>
          <w:sz w:val="22"/>
          <w:szCs w:val="22"/>
        </w:rPr>
        <w:t>supplement.</w:t>
      </w:r>
    </w:p>
    <w:p w:rsidR="00E614AF" w:rsidRPr="00201C9C" w:rsidRDefault="00E614AF" w:rsidP="00E614AF">
      <w:pPr>
        <w:rPr>
          <w:sz w:val="16"/>
          <w:szCs w:val="16"/>
        </w:rPr>
      </w:pPr>
    </w:p>
    <w:p w:rsidR="00E614AF" w:rsidRPr="00201C9C" w:rsidRDefault="00E614AF" w:rsidP="00E614AF">
      <w:pPr>
        <w:rPr>
          <w:sz w:val="14"/>
          <w:szCs w:val="14"/>
        </w:rPr>
      </w:pPr>
    </w:p>
    <w:p w:rsidR="00496E9A" w:rsidRDefault="00496E9A" w:rsidP="00085D54">
      <w:pPr>
        <w:tabs>
          <w:tab w:val="left" w:pos="360"/>
        </w:tabs>
        <w:rPr>
          <w:sz w:val="22"/>
          <w:szCs w:val="22"/>
        </w:rPr>
      </w:pPr>
      <w:r w:rsidRPr="004533FC">
        <w:rPr>
          <w:sz w:val="22"/>
          <w:szCs w:val="22"/>
        </w:rPr>
        <w:t xml:space="preserve">       * Note: </w:t>
      </w:r>
      <w:r w:rsidR="006F4066" w:rsidRPr="004533FC">
        <w:rPr>
          <w:sz w:val="22"/>
          <w:szCs w:val="22"/>
        </w:rPr>
        <w:t>staff must be certain that they are accessing the best</w:t>
      </w:r>
      <w:r w:rsidR="00B75975">
        <w:rPr>
          <w:sz w:val="22"/>
          <w:szCs w:val="22"/>
        </w:rPr>
        <w:t xml:space="preserve"> applicable “Active” </w:t>
      </w:r>
      <w:r w:rsidR="006F4066" w:rsidRPr="004533FC">
        <w:rPr>
          <w:sz w:val="22"/>
          <w:szCs w:val="22"/>
        </w:rPr>
        <w:t xml:space="preserve"> </w:t>
      </w:r>
      <w:r w:rsidR="00372314" w:rsidRPr="004533FC">
        <w:rPr>
          <w:sz w:val="22"/>
          <w:szCs w:val="22"/>
        </w:rPr>
        <w:t>“M</w:t>
      </w:r>
      <w:r w:rsidR="006F4066" w:rsidRPr="004533FC">
        <w:rPr>
          <w:sz w:val="22"/>
          <w:szCs w:val="22"/>
        </w:rPr>
        <w:t>ember</w:t>
      </w:r>
      <w:r w:rsidR="00372314" w:rsidRPr="004533FC">
        <w:rPr>
          <w:sz w:val="22"/>
          <w:szCs w:val="22"/>
        </w:rPr>
        <w:t xml:space="preserve"> </w:t>
      </w:r>
      <w:r w:rsidR="00B75975">
        <w:rPr>
          <w:sz w:val="22"/>
          <w:szCs w:val="22"/>
        </w:rPr>
        <w:br/>
        <w:t xml:space="preserve">          </w:t>
      </w:r>
      <w:r w:rsidR="00372314" w:rsidRPr="004533FC">
        <w:rPr>
          <w:sz w:val="22"/>
          <w:szCs w:val="22"/>
        </w:rPr>
        <w:t>ID”</w:t>
      </w:r>
      <w:r w:rsidR="006F4066" w:rsidRPr="004533FC">
        <w:rPr>
          <w:sz w:val="22"/>
          <w:szCs w:val="22"/>
        </w:rPr>
        <w:t xml:space="preserve"> entry – if any question, see the lead Disability Coordinator</w:t>
      </w:r>
      <w:r w:rsidR="00706ABE">
        <w:rPr>
          <w:sz w:val="22"/>
          <w:szCs w:val="22"/>
        </w:rPr>
        <w:t xml:space="preserve"> and/or Client Service </w:t>
      </w:r>
      <w:r w:rsidR="00706ABE">
        <w:rPr>
          <w:sz w:val="22"/>
          <w:szCs w:val="22"/>
        </w:rPr>
        <w:br/>
        <w:t xml:space="preserve">          Manager</w:t>
      </w:r>
      <w:r w:rsidR="006F4066" w:rsidRPr="004533FC">
        <w:rPr>
          <w:sz w:val="22"/>
          <w:szCs w:val="22"/>
        </w:rPr>
        <w:t>.</w:t>
      </w:r>
    </w:p>
    <w:p w:rsidR="00E600BC" w:rsidRPr="004533FC" w:rsidRDefault="00E600BC" w:rsidP="00085D54">
      <w:pPr>
        <w:tabs>
          <w:tab w:val="left" w:pos="360"/>
        </w:tabs>
        <w:rPr>
          <w:sz w:val="22"/>
          <w:szCs w:val="22"/>
        </w:rPr>
      </w:pPr>
    </w:p>
    <w:p w:rsidR="00496E9A" w:rsidRPr="004533FC" w:rsidRDefault="00496E9A" w:rsidP="00496E9A">
      <w:pPr>
        <w:pStyle w:val="ListParagraph"/>
        <w:ind w:left="1080"/>
        <w:rPr>
          <w:sz w:val="22"/>
          <w:szCs w:val="22"/>
        </w:rPr>
      </w:pPr>
    </w:p>
    <w:p w:rsidR="00AA72E9" w:rsidRPr="00512998" w:rsidRDefault="0096182F" w:rsidP="00085D54">
      <w:pPr>
        <w:tabs>
          <w:tab w:val="left" w:pos="180"/>
          <w:tab w:val="left" w:pos="270"/>
          <w:tab w:val="left" w:pos="360"/>
        </w:tabs>
        <w:rPr>
          <w:b/>
          <w:sz w:val="18"/>
          <w:szCs w:val="18"/>
        </w:rPr>
      </w:pPr>
      <w:r w:rsidRPr="004533FC">
        <w:rPr>
          <w:b/>
          <w:sz w:val="22"/>
          <w:szCs w:val="22"/>
        </w:rPr>
        <w:t xml:space="preserve">2.  </w:t>
      </w:r>
      <w:r w:rsidR="00E65766" w:rsidRPr="004533FC">
        <w:rPr>
          <w:b/>
          <w:sz w:val="22"/>
          <w:szCs w:val="22"/>
        </w:rPr>
        <w:t xml:space="preserve">Determining if an </w:t>
      </w:r>
      <w:r w:rsidR="00E65766" w:rsidRPr="004533FC">
        <w:rPr>
          <w:b/>
          <w:sz w:val="22"/>
          <w:szCs w:val="22"/>
          <w:u w:val="single"/>
        </w:rPr>
        <w:t>open</w:t>
      </w:r>
      <w:r w:rsidR="00E65766" w:rsidRPr="004533FC">
        <w:rPr>
          <w:b/>
          <w:sz w:val="22"/>
          <w:szCs w:val="22"/>
        </w:rPr>
        <w:t xml:space="preserve"> </w:t>
      </w:r>
      <w:r w:rsidR="003A41A8" w:rsidRPr="004533FC">
        <w:rPr>
          <w:b/>
          <w:sz w:val="22"/>
          <w:szCs w:val="22"/>
        </w:rPr>
        <w:t xml:space="preserve">MassHealth </w:t>
      </w:r>
      <w:r w:rsidR="00E65766" w:rsidRPr="004533FC">
        <w:rPr>
          <w:b/>
          <w:sz w:val="22"/>
          <w:szCs w:val="22"/>
        </w:rPr>
        <w:t>case can be closed because a DES</w:t>
      </w:r>
      <w:r w:rsidR="006C2E3F" w:rsidRPr="004533FC">
        <w:rPr>
          <w:b/>
          <w:sz w:val="22"/>
          <w:szCs w:val="22"/>
        </w:rPr>
        <w:t xml:space="preserve"> </w:t>
      </w:r>
      <w:r w:rsidR="00321FB8" w:rsidRPr="004533FC">
        <w:rPr>
          <w:b/>
          <w:sz w:val="22"/>
          <w:szCs w:val="22"/>
        </w:rPr>
        <w:t xml:space="preserve">disability </w:t>
      </w:r>
      <w:r w:rsidR="006C2E3F" w:rsidRPr="004533FC">
        <w:rPr>
          <w:b/>
          <w:sz w:val="22"/>
          <w:szCs w:val="22"/>
        </w:rPr>
        <w:br/>
        <w:t xml:space="preserve">    </w:t>
      </w:r>
      <w:r w:rsidR="00085D54">
        <w:rPr>
          <w:b/>
          <w:sz w:val="22"/>
          <w:szCs w:val="22"/>
        </w:rPr>
        <w:t xml:space="preserve"> </w:t>
      </w:r>
      <w:r w:rsidR="00E65766" w:rsidRPr="004533FC">
        <w:rPr>
          <w:b/>
          <w:sz w:val="22"/>
          <w:szCs w:val="22"/>
        </w:rPr>
        <w:t>determination is not necessary</w:t>
      </w:r>
      <w:r w:rsidR="004A1E2C" w:rsidRPr="004533FC">
        <w:rPr>
          <w:b/>
          <w:sz w:val="22"/>
          <w:szCs w:val="22"/>
        </w:rPr>
        <w:t>:</w:t>
      </w:r>
      <w:r w:rsidR="006C2E3F" w:rsidRPr="004533FC">
        <w:rPr>
          <w:b/>
          <w:sz w:val="22"/>
          <w:szCs w:val="22"/>
        </w:rPr>
        <w:br/>
      </w:r>
    </w:p>
    <w:p w:rsidR="00B82BB6" w:rsidRPr="004533FC" w:rsidRDefault="00B82BB6" w:rsidP="00085D54">
      <w:pPr>
        <w:pStyle w:val="BodyText2"/>
        <w:pBdr>
          <w:bottom w:val="none" w:sz="0" w:space="0" w:color="auto"/>
        </w:pBdr>
        <w:tabs>
          <w:tab w:val="left" w:pos="90"/>
          <w:tab w:val="left" w:pos="180"/>
          <w:tab w:val="left" w:pos="270"/>
        </w:tabs>
        <w:ind w:left="270"/>
        <w:rPr>
          <w:sz w:val="22"/>
          <w:szCs w:val="22"/>
        </w:rPr>
      </w:pPr>
      <w:r w:rsidRPr="004533FC">
        <w:rPr>
          <w:sz w:val="22"/>
          <w:szCs w:val="22"/>
        </w:rPr>
        <w:t>A</w:t>
      </w:r>
      <w:r w:rsidR="00F40CCD" w:rsidRPr="004533FC">
        <w:rPr>
          <w:sz w:val="22"/>
          <w:szCs w:val="22"/>
        </w:rPr>
        <w:t xml:space="preserve">ll cases in process (including </w:t>
      </w:r>
      <w:r w:rsidR="004A1E2C" w:rsidRPr="004533FC">
        <w:rPr>
          <w:sz w:val="22"/>
          <w:szCs w:val="22"/>
        </w:rPr>
        <w:t xml:space="preserve">MassHealth </w:t>
      </w:r>
      <w:r w:rsidR="00F40CCD" w:rsidRPr="004533FC">
        <w:rPr>
          <w:sz w:val="22"/>
          <w:szCs w:val="22"/>
        </w:rPr>
        <w:t>child c</w:t>
      </w:r>
      <w:r w:rsidR="00A03F82" w:rsidRPr="004533FC">
        <w:rPr>
          <w:sz w:val="22"/>
          <w:szCs w:val="22"/>
        </w:rPr>
        <w:t>ases) verified in</w:t>
      </w:r>
      <w:r w:rsidR="006C2E3F" w:rsidRPr="004533FC">
        <w:rPr>
          <w:sz w:val="22"/>
          <w:szCs w:val="22"/>
        </w:rPr>
        <w:t xml:space="preserve"> MMIS as </w:t>
      </w:r>
      <w:r w:rsidR="00A03F82" w:rsidRPr="004533FC">
        <w:rPr>
          <w:sz w:val="22"/>
          <w:szCs w:val="22"/>
        </w:rPr>
        <w:t xml:space="preserve">an </w:t>
      </w:r>
      <w:r w:rsidR="006C2E3F" w:rsidRPr="004533FC">
        <w:rPr>
          <w:sz w:val="22"/>
          <w:szCs w:val="22"/>
        </w:rPr>
        <w:t xml:space="preserve">open </w:t>
      </w:r>
      <w:r w:rsidR="00F40CCD" w:rsidRPr="004533FC">
        <w:rPr>
          <w:sz w:val="22"/>
          <w:szCs w:val="22"/>
        </w:rPr>
        <w:t xml:space="preserve">“03” or </w:t>
      </w:r>
      <w:r w:rsidR="00085D54">
        <w:rPr>
          <w:sz w:val="22"/>
          <w:szCs w:val="22"/>
        </w:rPr>
        <w:t xml:space="preserve">   </w:t>
      </w:r>
      <w:r w:rsidR="00F40CCD" w:rsidRPr="004533FC">
        <w:rPr>
          <w:sz w:val="22"/>
          <w:szCs w:val="22"/>
        </w:rPr>
        <w:t>“14” can be closed</w:t>
      </w:r>
      <w:r w:rsidR="00F40CCD" w:rsidRPr="004533FC">
        <w:rPr>
          <w:b/>
          <w:sz w:val="22"/>
          <w:szCs w:val="22"/>
        </w:rPr>
        <w:t xml:space="preserve"> </w:t>
      </w:r>
      <w:r w:rsidR="00F40CCD" w:rsidRPr="004533FC">
        <w:rPr>
          <w:sz w:val="22"/>
          <w:szCs w:val="22"/>
        </w:rPr>
        <w:t>immediately</w:t>
      </w:r>
      <w:r w:rsidR="006C2E3F" w:rsidRPr="004533FC">
        <w:rPr>
          <w:sz w:val="22"/>
          <w:szCs w:val="22"/>
        </w:rPr>
        <w:t>.</w:t>
      </w:r>
      <w:r w:rsidR="006C2E3F" w:rsidRPr="004533FC">
        <w:rPr>
          <w:b/>
          <w:sz w:val="22"/>
          <w:szCs w:val="22"/>
        </w:rPr>
        <w:t xml:space="preserve">  </w:t>
      </w:r>
      <w:r w:rsidRPr="004533FC">
        <w:rPr>
          <w:sz w:val="22"/>
          <w:szCs w:val="22"/>
        </w:rPr>
        <w:t xml:space="preserve">The Tracking Form is coded as a “502” for “SSI” and </w:t>
      </w:r>
      <w:r w:rsidR="00085D54">
        <w:rPr>
          <w:sz w:val="22"/>
          <w:szCs w:val="22"/>
        </w:rPr>
        <w:t xml:space="preserve"> </w:t>
      </w:r>
      <w:r w:rsidRPr="004533FC">
        <w:rPr>
          <w:sz w:val="22"/>
          <w:szCs w:val="22"/>
        </w:rPr>
        <w:t>signed</w:t>
      </w:r>
      <w:r w:rsidR="006C2E3F" w:rsidRPr="004533FC">
        <w:rPr>
          <w:sz w:val="22"/>
          <w:szCs w:val="22"/>
        </w:rPr>
        <w:t>/</w:t>
      </w:r>
      <w:r w:rsidRPr="004533FC">
        <w:rPr>
          <w:sz w:val="22"/>
          <w:szCs w:val="22"/>
        </w:rPr>
        <w:t>dated by the staff member closing the case.  Physician Advisors (PA) are not required to sign the Tracking Form for these cases.</w:t>
      </w:r>
    </w:p>
    <w:p w:rsidR="00B82BB6" w:rsidRPr="000E49ED" w:rsidRDefault="00B82BB6" w:rsidP="00085D54">
      <w:pPr>
        <w:pStyle w:val="BodyText2"/>
        <w:pBdr>
          <w:bottom w:val="none" w:sz="0" w:space="0" w:color="auto"/>
        </w:pBdr>
        <w:tabs>
          <w:tab w:val="left" w:pos="270"/>
        </w:tabs>
        <w:rPr>
          <w:sz w:val="18"/>
          <w:szCs w:val="18"/>
        </w:rPr>
      </w:pPr>
    </w:p>
    <w:p w:rsidR="008C0526" w:rsidRDefault="00A03F82" w:rsidP="00085D54">
      <w:pPr>
        <w:pStyle w:val="BodyText2"/>
        <w:pBdr>
          <w:bottom w:val="none" w:sz="0" w:space="0" w:color="auto"/>
        </w:pBdr>
        <w:tabs>
          <w:tab w:val="left" w:pos="270"/>
        </w:tabs>
        <w:rPr>
          <w:sz w:val="22"/>
          <w:szCs w:val="22"/>
        </w:rPr>
      </w:pPr>
      <w:r w:rsidRPr="004533FC">
        <w:rPr>
          <w:sz w:val="22"/>
          <w:szCs w:val="22"/>
        </w:rPr>
        <w:t xml:space="preserve">     </w:t>
      </w:r>
      <w:proofErr w:type="gramStart"/>
      <w:r w:rsidR="00C11F5A" w:rsidRPr="004533FC">
        <w:rPr>
          <w:sz w:val="22"/>
          <w:szCs w:val="22"/>
        </w:rPr>
        <w:t>A</w:t>
      </w:r>
      <w:r w:rsidR="00C11F5A">
        <w:rPr>
          <w:sz w:val="22"/>
          <w:szCs w:val="22"/>
        </w:rPr>
        <w:t>n</w:t>
      </w:r>
      <w:proofErr w:type="gramEnd"/>
      <w:r w:rsidR="00B82BB6" w:rsidRPr="004533FC">
        <w:rPr>
          <w:sz w:val="22"/>
          <w:szCs w:val="22"/>
        </w:rPr>
        <w:t xml:space="preserve"> 07 open can also potentially be closed as a “502” – a call must be </w:t>
      </w:r>
      <w:r w:rsidR="00604B45" w:rsidRPr="004533FC">
        <w:rPr>
          <w:sz w:val="22"/>
          <w:szCs w:val="22"/>
        </w:rPr>
        <w:t xml:space="preserve">made </w:t>
      </w:r>
      <w:r w:rsidR="00F65EF4" w:rsidRPr="004533FC">
        <w:rPr>
          <w:sz w:val="22"/>
          <w:szCs w:val="22"/>
        </w:rPr>
        <w:t xml:space="preserve">to the </w:t>
      </w:r>
      <w:r w:rsidR="00B82BB6" w:rsidRPr="004533FC">
        <w:rPr>
          <w:sz w:val="22"/>
          <w:szCs w:val="22"/>
        </w:rPr>
        <w:t xml:space="preserve">MEC liaison </w:t>
      </w:r>
      <w:r w:rsidR="0024173C">
        <w:rPr>
          <w:sz w:val="22"/>
          <w:szCs w:val="22"/>
        </w:rPr>
        <w:br/>
        <w:t xml:space="preserve">     </w:t>
      </w:r>
      <w:r w:rsidR="00B82BB6" w:rsidRPr="004533FC">
        <w:rPr>
          <w:sz w:val="22"/>
          <w:szCs w:val="22"/>
        </w:rPr>
        <w:t>an</w:t>
      </w:r>
      <w:r w:rsidR="00604B45" w:rsidRPr="004533FC">
        <w:rPr>
          <w:sz w:val="22"/>
          <w:szCs w:val="22"/>
        </w:rPr>
        <w:t>d</w:t>
      </w:r>
      <w:r w:rsidR="00B82BB6" w:rsidRPr="004533FC">
        <w:rPr>
          <w:sz w:val="22"/>
          <w:szCs w:val="22"/>
        </w:rPr>
        <w:t xml:space="preserve"> only</w:t>
      </w:r>
      <w:r w:rsidR="00F65EF4" w:rsidRPr="004533FC">
        <w:rPr>
          <w:sz w:val="22"/>
          <w:szCs w:val="22"/>
        </w:rPr>
        <w:t xml:space="preserve"> closed if instructed by the</w:t>
      </w:r>
      <w:r w:rsidR="00B82BB6" w:rsidRPr="004533FC">
        <w:rPr>
          <w:sz w:val="22"/>
          <w:szCs w:val="22"/>
        </w:rPr>
        <w:t xml:space="preserve"> liaison that the </w:t>
      </w:r>
      <w:r w:rsidR="00604B45" w:rsidRPr="004533FC">
        <w:rPr>
          <w:sz w:val="22"/>
          <w:szCs w:val="22"/>
        </w:rPr>
        <w:t>disability</w:t>
      </w:r>
      <w:r w:rsidRPr="004533FC">
        <w:rPr>
          <w:sz w:val="22"/>
          <w:szCs w:val="22"/>
        </w:rPr>
        <w:t xml:space="preserve"> </w:t>
      </w:r>
      <w:r w:rsidR="00B82BB6" w:rsidRPr="004533FC">
        <w:rPr>
          <w:sz w:val="22"/>
          <w:szCs w:val="22"/>
        </w:rPr>
        <w:t>review is no</w:t>
      </w:r>
      <w:r w:rsidR="00EA23AF">
        <w:rPr>
          <w:sz w:val="22"/>
          <w:szCs w:val="22"/>
        </w:rPr>
        <w:t xml:space="preserve"> </w:t>
      </w:r>
      <w:r w:rsidR="00604B45" w:rsidRPr="004533FC">
        <w:rPr>
          <w:sz w:val="22"/>
          <w:szCs w:val="22"/>
        </w:rPr>
        <w:t>longer</w:t>
      </w:r>
      <w:r w:rsidR="00B82BB6" w:rsidRPr="004533FC">
        <w:rPr>
          <w:sz w:val="22"/>
          <w:szCs w:val="22"/>
        </w:rPr>
        <w:t xml:space="preserve"> needed.</w:t>
      </w:r>
    </w:p>
    <w:p w:rsidR="00E600BC" w:rsidRPr="004533FC" w:rsidRDefault="00E600BC" w:rsidP="00085D54">
      <w:pPr>
        <w:pStyle w:val="BodyText2"/>
        <w:pBdr>
          <w:bottom w:val="none" w:sz="0" w:space="0" w:color="auto"/>
        </w:pBdr>
        <w:tabs>
          <w:tab w:val="left" w:pos="270"/>
        </w:tabs>
        <w:rPr>
          <w:sz w:val="22"/>
          <w:szCs w:val="22"/>
        </w:rPr>
      </w:pPr>
    </w:p>
    <w:p w:rsidR="008C0526" w:rsidRPr="004533FC" w:rsidRDefault="008C0526" w:rsidP="00085D54">
      <w:pPr>
        <w:pStyle w:val="BodyText2"/>
        <w:pBdr>
          <w:bottom w:val="none" w:sz="0" w:space="0" w:color="auto"/>
        </w:pBdr>
        <w:tabs>
          <w:tab w:val="left" w:pos="270"/>
          <w:tab w:val="left" w:pos="360"/>
        </w:tabs>
        <w:rPr>
          <w:sz w:val="22"/>
          <w:szCs w:val="22"/>
        </w:rPr>
      </w:pPr>
    </w:p>
    <w:p w:rsidR="004E0A32" w:rsidRPr="00887934" w:rsidRDefault="00603ACF" w:rsidP="00085D54">
      <w:pPr>
        <w:pStyle w:val="BodyText2"/>
        <w:pBdr>
          <w:bottom w:val="none" w:sz="0" w:space="0" w:color="auto"/>
        </w:pBdr>
        <w:tabs>
          <w:tab w:val="left" w:pos="270"/>
          <w:tab w:val="left" w:pos="360"/>
        </w:tabs>
        <w:rPr>
          <w:b/>
          <w:sz w:val="18"/>
          <w:szCs w:val="18"/>
        </w:rPr>
      </w:pPr>
      <w:r>
        <w:rPr>
          <w:b/>
          <w:sz w:val="22"/>
          <w:szCs w:val="22"/>
        </w:rPr>
        <w:t xml:space="preserve"> </w:t>
      </w:r>
      <w:r w:rsidR="00AB0FBC" w:rsidRPr="004533FC">
        <w:rPr>
          <w:b/>
          <w:sz w:val="22"/>
          <w:szCs w:val="22"/>
        </w:rPr>
        <w:t xml:space="preserve">3. </w:t>
      </w:r>
      <w:r w:rsidR="004E0A32" w:rsidRPr="004533FC">
        <w:rPr>
          <w:b/>
          <w:sz w:val="22"/>
          <w:szCs w:val="22"/>
        </w:rPr>
        <w:t xml:space="preserve">Verify Client’s Current Address/Phone: </w:t>
      </w:r>
      <w:r w:rsidR="006F4066" w:rsidRPr="004533FC">
        <w:rPr>
          <w:b/>
          <w:sz w:val="22"/>
          <w:szCs w:val="22"/>
        </w:rPr>
        <w:br/>
        <w:t xml:space="preserve">     </w:t>
      </w:r>
      <w:r w:rsidR="004E0A32" w:rsidRPr="004533FC">
        <w:rPr>
          <w:b/>
          <w:sz w:val="22"/>
          <w:szCs w:val="22"/>
        </w:rPr>
        <w:t xml:space="preserve"> </w:t>
      </w:r>
    </w:p>
    <w:p w:rsidR="006F4066" w:rsidRPr="003A7C56" w:rsidRDefault="004E0A32" w:rsidP="00085D54">
      <w:pPr>
        <w:pStyle w:val="BodyText2"/>
        <w:pBdr>
          <w:bottom w:val="none" w:sz="0" w:space="0" w:color="auto"/>
        </w:pBdr>
        <w:tabs>
          <w:tab w:val="left" w:pos="270"/>
        </w:tabs>
        <w:ind w:left="270"/>
        <w:rPr>
          <w:sz w:val="14"/>
          <w:szCs w:val="14"/>
        </w:rPr>
      </w:pPr>
      <w:r w:rsidRPr="004533FC">
        <w:rPr>
          <w:sz w:val="22"/>
          <w:szCs w:val="22"/>
        </w:rPr>
        <w:t xml:space="preserve">The MMIS </w:t>
      </w:r>
      <w:r w:rsidR="008C0526" w:rsidRPr="004533FC">
        <w:rPr>
          <w:sz w:val="22"/>
          <w:szCs w:val="22"/>
        </w:rPr>
        <w:t xml:space="preserve">Member Information </w:t>
      </w:r>
      <w:r w:rsidRPr="004533FC">
        <w:rPr>
          <w:sz w:val="22"/>
          <w:szCs w:val="22"/>
        </w:rPr>
        <w:t xml:space="preserve">screen is a resource to obtain </w:t>
      </w:r>
      <w:r w:rsidR="004A1E2C" w:rsidRPr="004533FC">
        <w:rPr>
          <w:sz w:val="22"/>
          <w:szCs w:val="22"/>
        </w:rPr>
        <w:t xml:space="preserve">applicant </w:t>
      </w:r>
      <w:r w:rsidRPr="004533FC">
        <w:rPr>
          <w:sz w:val="22"/>
          <w:szCs w:val="22"/>
        </w:rPr>
        <w:t>address and phone information</w:t>
      </w:r>
      <w:r w:rsidR="004A1E2C" w:rsidRPr="004533FC">
        <w:rPr>
          <w:sz w:val="22"/>
          <w:szCs w:val="22"/>
        </w:rPr>
        <w:t xml:space="preserve">.  </w:t>
      </w:r>
      <w:r w:rsidRPr="004533FC">
        <w:rPr>
          <w:sz w:val="22"/>
          <w:szCs w:val="22"/>
        </w:rPr>
        <w:t>If DES has reason to question the address in DEScovery (</w:t>
      </w:r>
      <w:r w:rsidR="004A1E2C" w:rsidRPr="004533FC">
        <w:rPr>
          <w:sz w:val="22"/>
          <w:szCs w:val="22"/>
        </w:rPr>
        <w:t>e.g.,</w:t>
      </w:r>
      <w:r w:rsidR="004A1E2C" w:rsidRPr="004533FC" w:rsidDel="004A1E2C">
        <w:rPr>
          <w:sz w:val="22"/>
          <w:szCs w:val="22"/>
        </w:rPr>
        <w:t xml:space="preserve"> </w:t>
      </w:r>
      <w:r w:rsidRPr="004533FC">
        <w:rPr>
          <w:sz w:val="22"/>
          <w:szCs w:val="22"/>
        </w:rPr>
        <w:t xml:space="preserve">returned mail) </w:t>
      </w:r>
      <w:r w:rsidR="006F4066" w:rsidRPr="004533FC">
        <w:rPr>
          <w:sz w:val="22"/>
          <w:szCs w:val="22"/>
        </w:rPr>
        <w:t>the following steps are taken:</w:t>
      </w:r>
      <w:r w:rsidR="003A7C56">
        <w:rPr>
          <w:sz w:val="22"/>
          <w:szCs w:val="22"/>
        </w:rPr>
        <w:br/>
      </w:r>
    </w:p>
    <w:p w:rsidR="006F4066" w:rsidRPr="004533FC" w:rsidRDefault="006F4066" w:rsidP="00085D54">
      <w:pPr>
        <w:pStyle w:val="BodyText2"/>
        <w:numPr>
          <w:ilvl w:val="0"/>
          <w:numId w:val="22"/>
        </w:numPr>
        <w:pBdr>
          <w:bottom w:val="none" w:sz="0" w:space="0" w:color="auto"/>
        </w:pBdr>
        <w:tabs>
          <w:tab w:val="left" w:pos="270"/>
        </w:tabs>
        <w:rPr>
          <w:sz w:val="22"/>
          <w:szCs w:val="22"/>
        </w:rPr>
      </w:pPr>
      <w:r w:rsidRPr="004533FC">
        <w:rPr>
          <w:sz w:val="22"/>
          <w:szCs w:val="22"/>
        </w:rPr>
        <w:t>The applicant/ARD is called to verify the address.</w:t>
      </w:r>
    </w:p>
    <w:p w:rsidR="006F4066" w:rsidRPr="004533FC" w:rsidRDefault="006F4066" w:rsidP="00085D54">
      <w:pPr>
        <w:pStyle w:val="BodyText2"/>
        <w:numPr>
          <w:ilvl w:val="0"/>
          <w:numId w:val="22"/>
        </w:numPr>
        <w:pBdr>
          <w:bottom w:val="none" w:sz="0" w:space="0" w:color="auto"/>
        </w:pBdr>
        <w:tabs>
          <w:tab w:val="left" w:pos="270"/>
        </w:tabs>
        <w:rPr>
          <w:sz w:val="22"/>
          <w:szCs w:val="22"/>
        </w:rPr>
      </w:pPr>
      <w:r w:rsidRPr="004533FC">
        <w:rPr>
          <w:sz w:val="22"/>
          <w:szCs w:val="22"/>
        </w:rPr>
        <w:t xml:space="preserve">If the applicant/ARD cannot be contacted by phone </w:t>
      </w:r>
      <w:r w:rsidR="004E0A32" w:rsidRPr="004533FC">
        <w:rPr>
          <w:sz w:val="22"/>
          <w:szCs w:val="22"/>
        </w:rPr>
        <w:t xml:space="preserve">and MMIS shows a recent change of address, the disability review </w:t>
      </w:r>
      <w:r w:rsidRPr="004533FC">
        <w:rPr>
          <w:sz w:val="22"/>
          <w:szCs w:val="22"/>
        </w:rPr>
        <w:t>proceeds with the new address in MMIS.</w:t>
      </w:r>
    </w:p>
    <w:p w:rsidR="004E0A32" w:rsidRPr="004533FC" w:rsidRDefault="006F4066" w:rsidP="00085D54">
      <w:pPr>
        <w:pStyle w:val="BodyText2"/>
        <w:numPr>
          <w:ilvl w:val="0"/>
          <w:numId w:val="22"/>
        </w:numPr>
        <w:pBdr>
          <w:bottom w:val="none" w:sz="0" w:space="0" w:color="auto"/>
        </w:pBdr>
        <w:tabs>
          <w:tab w:val="left" w:pos="270"/>
        </w:tabs>
        <w:rPr>
          <w:sz w:val="22"/>
          <w:szCs w:val="22"/>
        </w:rPr>
      </w:pPr>
      <w:r w:rsidRPr="004533FC">
        <w:rPr>
          <w:sz w:val="22"/>
          <w:szCs w:val="22"/>
        </w:rPr>
        <w:t xml:space="preserve">If the applicant cannot be contacted by phone and the MMIS address is </w:t>
      </w:r>
      <w:r w:rsidR="004E0A32" w:rsidRPr="004533FC">
        <w:rPr>
          <w:sz w:val="22"/>
          <w:szCs w:val="22"/>
        </w:rPr>
        <w:t>the same as the DES address of record, the D</w:t>
      </w:r>
      <w:r w:rsidR="009A3DEF" w:rsidRPr="004533FC">
        <w:rPr>
          <w:sz w:val="22"/>
          <w:szCs w:val="22"/>
        </w:rPr>
        <w:t xml:space="preserve">ES staff </w:t>
      </w:r>
      <w:r w:rsidR="00D019D8" w:rsidRPr="004533FC">
        <w:rPr>
          <w:sz w:val="22"/>
          <w:szCs w:val="22"/>
        </w:rPr>
        <w:t>person</w:t>
      </w:r>
      <w:r w:rsidR="009A3DEF" w:rsidRPr="004533FC">
        <w:rPr>
          <w:sz w:val="22"/>
          <w:szCs w:val="22"/>
        </w:rPr>
        <w:t xml:space="preserve"> </w:t>
      </w:r>
      <w:r w:rsidR="004E0A32" w:rsidRPr="004533FC">
        <w:rPr>
          <w:sz w:val="22"/>
          <w:szCs w:val="22"/>
        </w:rPr>
        <w:t xml:space="preserve">contacts the </w:t>
      </w:r>
      <w:r w:rsidRPr="004533FC">
        <w:rPr>
          <w:sz w:val="22"/>
          <w:szCs w:val="22"/>
        </w:rPr>
        <w:t>de</w:t>
      </w:r>
      <w:r w:rsidR="004E0A32" w:rsidRPr="004533FC">
        <w:rPr>
          <w:sz w:val="22"/>
          <w:szCs w:val="22"/>
        </w:rPr>
        <w:t xml:space="preserve">signated MassHealth liaison to verify the address.  </w:t>
      </w:r>
    </w:p>
    <w:p w:rsidR="004E0A32" w:rsidRPr="000E49ED" w:rsidRDefault="004E0A32" w:rsidP="00085D54">
      <w:pPr>
        <w:pStyle w:val="BodyText2"/>
        <w:pBdr>
          <w:bottom w:val="none" w:sz="0" w:space="0" w:color="auto"/>
        </w:pBdr>
        <w:tabs>
          <w:tab w:val="left" w:pos="270"/>
        </w:tabs>
        <w:rPr>
          <w:sz w:val="18"/>
          <w:szCs w:val="18"/>
        </w:rPr>
      </w:pPr>
    </w:p>
    <w:p w:rsidR="006702A4" w:rsidRDefault="000A72C2" w:rsidP="00085D54">
      <w:pPr>
        <w:pStyle w:val="BodyText2"/>
        <w:pBdr>
          <w:bottom w:val="none" w:sz="0" w:space="0" w:color="auto"/>
        </w:pBdr>
        <w:tabs>
          <w:tab w:val="left" w:pos="90"/>
          <w:tab w:val="left" w:pos="540"/>
        </w:tabs>
        <w:ind w:left="270"/>
        <w:rPr>
          <w:sz w:val="22"/>
          <w:szCs w:val="22"/>
        </w:rPr>
      </w:pPr>
      <w:r>
        <w:rPr>
          <w:sz w:val="22"/>
          <w:szCs w:val="22"/>
        </w:rPr>
        <w:t xml:space="preserve"> </w:t>
      </w:r>
      <w:r w:rsidR="004E0A32" w:rsidRPr="004533FC">
        <w:rPr>
          <w:sz w:val="22"/>
          <w:szCs w:val="22"/>
        </w:rPr>
        <w:t xml:space="preserve">All verified changes of address are recorded by DES staff in DEScovery including a progress </w:t>
      </w:r>
      <w:r>
        <w:rPr>
          <w:sz w:val="22"/>
          <w:szCs w:val="22"/>
        </w:rPr>
        <w:t xml:space="preserve"> </w:t>
      </w:r>
      <w:r>
        <w:rPr>
          <w:sz w:val="22"/>
          <w:szCs w:val="22"/>
        </w:rPr>
        <w:br/>
        <w:t xml:space="preserve"> </w:t>
      </w:r>
      <w:r w:rsidR="004E0A32" w:rsidRPr="004533FC">
        <w:rPr>
          <w:sz w:val="22"/>
          <w:szCs w:val="22"/>
        </w:rPr>
        <w:t xml:space="preserve">note reflecting the current and previous </w:t>
      </w:r>
      <w:r w:rsidR="004A1E2C" w:rsidRPr="004533FC">
        <w:rPr>
          <w:sz w:val="22"/>
          <w:szCs w:val="22"/>
        </w:rPr>
        <w:t xml:space="preserve">address </w:t>
      </w:r>
      <w:r w:rsidR="004E0A32" w:rsidRPr="004533FC">
        <w:rPr>
          <w:sz w:val="22"/>
          <w:szCs w:val="22"/>
        </w:rPr>
        <w:t xml:space="preserve">in order to preserve a history for </w:t>
      </w:r>
      <w:r w:rsidR="004A1E2C" w:rsidRPr="004533FC">
        <w:rPr>
          <w:sz w:val="22"/>
          <w:szCs w:val="22"/>
        </w:rPr>
        <w:t xml:space="preserve">general and </w:t>
      </w:r>
      <w:r>
        <w:rPr>
          <w:sz w:val="22"/>
          <w:szCs w:val="22"/>
        </w:rPr>
        <w:br/>
        <w:t xml:space="preserve"> </w:t>
      </w:r>
      <w:r w:rsidR="004E0A32" w:rsidRPr="004533FC">
        <w:rPr>
          <w:sz w:val="22"/>
          <w:szCs w:val="22"/>
        </w:rPr>
        <w:t xml:space="preserve">appeals purposes.  </w:t>
      </w:r>
    </w:p>
    <w:p w:rsidR="00573C74" w:rsidRDefault="00573C74" w:rsidP="00085D54">
      <w:pPr>
        <w:pStyle w:val="BodyText2"/>
        <w:pBdr>
          <w:bottom w:val="none" w:sz="0" w:space="0" w:color="auto"/>
        </w:pBdr>
        <w:tabs>
          <w:tab w:val="left" w:pos="90"/>
          <w:tab w:val="left" w:pos="540"/>
        </w:tabs>
        <w:ind w:left="270"/>
        <w:rPr>
          <w:sz w:val="22"/>
          <w:szCs w:val="22"/>
        </w:rPr>
      </w:pPr>
    </w:p>
    <w:p w:rsidR="00573C74" w:rsidRDefault="00573C74" w:rsidP="00085D54">
      <w:pPr>
        <w:pStyle w:val="BodyText2"/>
        <w:pBdr>
          <w:bottom w:val="none" w:sz="0" w:space="0" w:color="auto"/>
        </w:pBdr>
        <w:tabs>
          <w:tab w:val="left" w:pos="90"/>
          <w:tab w:val="left" w:pos="540"/>
        </w:tabs>
        <w:ind w:left="270"/>
        <w:rPr>
          <w:sz w:val="22"/>
          <w:szCs w:val="22"/>
        </w:rPr>
      </w:pPr>
    </w:p>
    <w:p w:rsidR="00573C74" w:rsidRDefault="00573C74" w:rsidP="00085D54">
      <w:pPr>
        <w:pStyle w:val="BodyText2"/>
        <w:pBdr>
          <w:bottom w:val="none" w:sz="0" w:space="0" w:color="auto"/>
        </w:pBdr>
        <w:tabs>
          <w:tab w:val="left" w:pos="90"/>
          <w:tab w:val="left" w:pos="540"/>
        </w:tabs>
        <w:ind w:left="270"/>
        <w:rPr>
          <w:sz w:val="22"/>
          <w:szCs w:val="22"/>
        </w:rPr>
      </w:pPr>
    </w:p>
    <w:p w:rsidR="00573C74" w:rsidRDefault="00573C74"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512998" w:rsidRDefault="00512998"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1807F2" w:rsidRDefault="001807F2" w:rsidP="00085D54">
      <w:pPr>
        <w:pStyle w:val="BodyText2"/>
        <w:pBdr>
          <w:bottom w:val="none" w:sz="0" w:space="0" w:color="auto"/>
        </w:pBdr>
        <w:tabs>
          <w:tab w:val="left" w:pos="90"/>
          <w:tab w:val="left" w:pos="540"/>
        </w:tabs>
        <w:ind w:left="270"/>
        <w:rPr>
          <w:sz w:val="22"/>
          <w:szCs w:val="22"/>
        </w:rPr>
      </w:pPr>
    </w:p>
    <w:p w:rsidR="001807F2" w:rsidRDefault="001807F2" w:rsidP="00085D54">
      <w:pPr>
        <w:pStyle w:val="BodyText2"/>
        <w:pBdr>
          <w:bottom w:val="none" w:sz="0" w:space="0" w:color="auto"/>
        </w:pBdr>
        <w:tabs>
          <w:tab w:val="left" w:pos="90"/>
          <w:tab w:val="left" w:pos="540"/>
        </w:tabs>
        <w:ind w:left="270"/>
        <w:rPr>
          <w:sz w:val="22"/>
          <w:szCs w:val="22"/>
        </w:rPr>
      </w:pPr>
    </w:p>
    <w:p w:rsidR="00E600BC" w:rsidRDefault="00E600BC" w:rsidP="00085D54">
      <w:pPr>
        <w:pStyle w:val="BodyText2"/>
        <w:pBdr>
          <w:bottom w:val="none" w:sz="0" w:space="0" w:color="auto"/>
        </w:pBdr>
        <w:tabs>
          <w:tab w:val="left" w:pos="90"/>
          <w:tab w:val="left" w:pos="540"/>
        </w:tabs>
        <w:ind w:left="270"/>
        <w:rPr>
          <w:sz w:val="22"/>
          <w:szCs w:val="22"/>
        </w:rPr>
      </w:pPr>
    </w:p>
    <w:p w:rsidR="005C61B9" w:rsidRDefault="005C61B9" w:rsidP="00F40CCD">
      <w:pPr>
        <w:pStyle w:val="BodyText2"/>
        <w:pBdr>
          <w:bottom w:val="none" w:sz="0" w:space="0" w:color="auto"/>
        </w:pBdr>
        <w:rPr>
          <w:b/>
          <w:sz w:val="22"/>
          <w:szCs w:val="22"/>
          <w:u w:val="single"/>
        </w:rPr>
      </w:pPr>
    </w:p>
    <w:p w:rsidR="00F40CCD" w:rsidRPr="004533FC" w:rsidRDefault="004E0A32" w:rsidP="00F40CCD">
      <w:pPr>
        <w:pStyle w:val="BodyText2"/>
        <w:pBdr>
          <w:bottom w:val="none" w:sz="0" w:space="0" w:color="auto"/>
        </w:pBdr>
        <w:rPr>
          <w:b/>
          <w:sz w:val="22"/>
          <w:szCs w:val="22"/>
        </w:rPr>
      </w:pPr>
      <w:r w:rsidRPr="004533FC">
        <w:rPr>
          <w:b/>
          <w:sz w:val="22"/>
          <w:szCs w:val="22"/>
          <w:u w:val="single"/>
        </w:rPr>
        <w:t xml:space="preserve">DTA </w:t>
      </w:r>
      <w:r w:rsidR="00BC43D7" w:rsidRPr="004533FC">
        <w:rPr>
          <w:b/>
          <w:sz w:val="22"/>
          <w:szCs w:val="22"/>
          <w:u w:val="single"/>
        </w:rPr>
        <w:t xml:space="preserve">Originated </w:t>
      </w:r>
      <w:r w:rsidR="00780277" w:rsidRPr="004533FC">
        <w:rPr>
          <w:b/>
          <w:sz w:val="22"/>
          <w:szCs w:val="22"/>
          <w:u w:val="single"/>
        </w:rPr>
        <w:t>Cases</w:t>
      </w:r>
    </w:p>
    <w:p w:rsidR="004E0A32" w:rsidRPr="004533FC" w:rsidRDefault="004E0A32" w:rsidP="00800CA2">
      <w:pPr>
        <w:rPr>
          <w:b/>
          <w:sz w:val="22"/>
          <w:szCs w:val="22"/>
        </w:rPr>
      </w:pPr>
    </w:p>
    <w:p w:rsidR="00AB0FBC" w:rsidRPr="00085D54" w:rsidRDefault="00AB0FBC" w:rsidP="00085D54">
      <w:pPr>
        <w:pStyle w:val="ListParagraph"/>
        <w:numPr>
          <w:ilvl w:val="0"/>
          <w:numId w:val="24"/>
        </w:numPr>
        <w:rPr>
          <w:b/>
          <w:sz w:val="22"/>
          <w:szCs w:val="22"/>
        </w:rPr>
      </w:pPr>
      <w:r w:rsidRPr="00085D54">
        <w:rPr>
          <w:b/>
          <w:sz w:val="22"/>
          <w:szCs w:val="22"/>
        </w:rPr>
        <w:t xml:space="preserve">Determining if an </w:t>
      </w:r>
      <w:r w:rsidRPr="00085D54">
        <w:rPr>
          <w:b/>
          <w:sz w:val="22"/>
          <w:szCs w:val="22"/>
          <w:u w:val="single"/>
        </w:rPr>
        <w:t>open</w:t>
      </w:r>
      <w:r w:rsidR="00F65EF4" w:rsidRPr="00085D54">
        <w:rPr>
          <w:b/>
          <w:sz w:val="22"/>
          <w:szCs w:val="22"/>
        </w:rPr>
        <w:t xml:space="preserve"> DTA </w:t>
      </w:r>
      <w:r w:rsidRPr="00085D54">
        <w:rPr>
          <w:b/>
          <w:sz w:val="22"/>
          <w:szCs w:val="22"/>
        </w:rPr>
        <w:t xml:space="preserve">case can be </w:t>
      </w:r>
      <w:r w:rsidR="00F65EF4" w:rsidRPr="00085D54">
        <w:rPr>
          <w:b/>
          <w:sz w:val="22"/>
          <w:szCs w:val="22"/>
        </w:rPr>
        <w:t xml:space="preserve">closed because a DES disability </w:t>
      </w:r>
      <w:r w:rsidRPr="00085D54">
        <w:rPr>
          <w:b/>
          <w:sz w:val="22"/>
          <w:szCs w:val="22"/>
        </w:rPr>
        <w:t>determination is not necessary</w:t>
      </w:r>
      <w:r w:rsidR="00BC43D7" w:rsidRPr="00085D54">
        <w:rPr>
          <w:b/>
          <w:sz w:val="22"/>
          <w:szCs w:val="22"/>
        </w:rPr>
        <w:t>:</w:t>
      </w:r>
    </w:p>
    <w:p w:rsidR="00AB0FBC" w:rsidRPr="004533FC" w:rsidRDefault="00AB0FBC" w:rsidP="00085D54">
      <w:pPr>
        <w:pStyle w:val="ListParagraph"/>
        <w:ind w:left="360"/>
        <w:rPr>
          <w:b/>
          <w:sz w:val="22"/>
          <w:szCs w:val="22"/>
        </w:rPr>
      </w:pPr>
    </w:p>
    <w:p w:rsidR="00205133" w:rsidRPr="00205133" w:rsidRDefault="00135386" w:rsidP="00205133">
      <w:pPr>
        <w:pStyle w:val="BodyText2"/>
        <w:pBdr>
          <w:bottom w:val="none" w:sz="0" w:space="0" w:color="auto"/>
        </w:pBdr>
        <w:tabs>
          <w:tab w:val="left" w:pos="270"/>
        </w:tabs>
        <w:ind w:left="270"/>
        <w:rPr>
          <w:sz w:val="14"/>
          <w:szCs w:val="14"/>
        </w:rPr>
      </w:pPr>
      <w:r>
        <w:rPr>
          <w:b/>
          <w:sz w:val="22"/>
          <w:szCs w:val="22"/>
        </w:rPr>
        <w:t xml:space="preserve">  </w:t>
      </w:r>
      <w:r w:rsidR="00AA3FED" w:rsidRPr="00550B3A">
        <w:rPr>
          <w:b/>
          <w:sz w:val="22"/>
          <w:szCs w:val="22"/>
        </w:rPr>
        <w:t xml:space="preserve">Relevant </w:t>
      </w:r>
      <w:r w:rsidR="009F4F5A">
        <w:rPr>
          <w:b/>
          <w:sz w:val="22"/>
          <w:szCs w:val="22"/>
        </w:rPr>
        <w:t xml:space="preserve">MMIS </w:t>
      </w:r>
      <w:r w:rsidR="00373253" w:rsidRPr="00550B3A">
        <w:rPr>
          <w:b/>
          <w:sz w:val="22"/>
          <w:szCs w:val="22"/>
        </w:rPr>
        <w:t>“</w:t>
      </w:r>
      <w:r w:rsidR="00AA3FED" w:rsidRPr="00550B3A">
        <w:rPr>
          <w:b/>
          <w:sz w:val="22"/>
          <w:szCs w:val="22"/>
        </w:rPr>
        <w:t>Aid Categories</w:t>
      </w:r>
      <w:r w:rsidR="00373253" w:rsidRPr="00550B3A">
        <w:rPr>
          <w:b/>
          <w:sz w:val="22"/>
          <w:szCs w:val="22"/>
        </w:rPr>
        <w:t>”</w:t>
      </w:r>
      <w:r w:rsidR="00AA3FED" w:rsidRPr="00550B3A">
        <w:rPr>
          <w:b/>
          <w:sz w:val="22"/>
          <w:szCs w:val="22"/>
        </w:rPr>
        <w:t xml:space="preserve"> for </w:t>
      </w:r>
      <w:r w:rsidR="003E7E92" w:rsidRPr="00550B3A">
        <w:rPr>
          <w:b/>
          <w:sz w:val="22"/>
          <w:szCs w:val="22"/>
        </w:rPr>
        <w:t>EAEDC originated cases:</w:t>
      </w:r>
      <w:r w:rsidR="00A001BD">
        <w:rPr>
          <w:b/>
          <w:sz w:val="22"/>
          <w:szCs w:val="22"/>
        </w:rPr>
        <w:br/>
      </w:r>
    </w:p>
    <w:p w:rsidR="00AA3FED" w:rsidRPr="00A001BD" w:rsidRDefault="00A001BD" w:rsidP="00A001BD">
      <w:pPr>
        <w:pStyle w:val="BodyText2"/>
        <w:pBdr>
          <w:bottom w:val="none" w:sz="0" w:space="0" w:color="auto"/>
        </w:pBdr>
        <w:tabs>
          <w:tab w:val="left" w:pos="270"/>
        </w:tabs>
        <w:rPr>
          <w:sz w:val="22"/>
          <w:szCs w:val="22"/>
        </w:rPr>
      </w:pPr>
      <w:r>
        <w:rPr>
          <w:sz w:val="22"/>
          <w:szCs w:val="22"/>
        </w:rPr>
        <w:t xml:space="preserve">            </w:t>
      </w:r>
      <w:r w:rsidR="00BC43D7" w:rsidRPr="00A001BD">
        <w:rPr>
          <w:b/>
          <w:sz w:val="22"/>
          <w:szCs w:val="22"/>
        </w:rPr>
        <w:t>03</w:t>
      </w:r>
      <w:r w:rsidR="00BC43D7" w:rsidRPr="00A001BD">
        <w:rPr>
          <w:sz w:val="22"/>
          <w:szCs w:val="22"/>
        </w:rPr>
        <w:t xml:space="preserve"> open</w:t>
      </w:r>
      <w:r w:rsidR="009116F9" w:rsidRPr="00A001BD">
        <w:rPr>
          <w:sz w:val="22"/>
          <w:szCs w:val="22"/>
        </w:rPr>
        <w:t xml:space="preserve"> – </w:t>
      </w:r>
      <w:r w:rsidR="00BC43D7" w:rsidRPr="00A001BD">
        <w:rPr>
          <w:sz w:val="22"/>
          <w:szCs w:val="22"/>
        </w:rPr>
        <w:t xml:space="preserve">can </w:t>
      </w:r>
      <w:r w:rsidR="00AA3FED" w:rsidRPr="00A001BD">
        <w:rPr>
          <w:sz w:val="22"/>
          <w:szCs w:val="22"/>
        </w:rPr>
        <w:t>be closed immediately as a “502</w:t>
      </w:r>
      <w:r w:rsidR="00727697" w:rsidRPr="00A001BD">
        <w:rPr>
          <w:sz w:val="22"/>
          <w:szCs w:val="22"/>
        </w:rPr>
        <w:t>”</w:t>
      </w:r>
    </w:p>
    <w:p w:rsidR="003F445B" w:rsidRPr="004533FC" w:rsidRDefault="00AA3FED" w:rsidP="00085D54">
      <w:pPr>
        <w:rPr>
          <w:sz w:val="22"/>
          <w:szCs w:val="22"/>
        </w:rPr>
      </w:pPr>
      <w:r w:rsidRPr="004533FC">
        <w:rPr>
          <w:sz w:val="22"/>
          <w:szCs w:val="22"/>
        </w:rPr>
        <w:t xml:space="preserve">            </w:t>
      </w:r>
      <w:r w:rsidR="00BC43D7" w:rsidRPr="004533FC">
        <w:rPr>
          <w:b/>
          <w:sz w:val="22"/>
          <w:szCs w:val="22"/>
        </w:rPr>
        <w:t>04</w:t>
      </w:r>
      <w:r w:rsidR="00BC43D7" w:rsidRPr="004533FC">
        <w:rPr>
          <w:sz w:val="22"/>
          <w:szCs w:val="22"/>
        </w:rPr>
        <w:t xml:space="preserve"> closed </w:t>
      </w:r>
      <w:r w:rsidR="003F445B" w:rsidRPr="004533FC">
        <w:rPr>
          <w:sz w:val="22"/>
          <w:szCs w:val="22"/>
        </w:rPr>
        <w:t xml:space="preserve">with an end date </w:t>
      </w:r>
      <w:r w:rsidR="00BC43D7" w:rsidRPr="004533FC">
        <w:rPr>
          <w:sz w:val="22"/>
          <w:szCs w:val="22"/>
          <w:u w:val="single"/>
        </w:rPr>
        <w:t>at least</w:t>
      </w:r>
      <w:r w:rsidR="00BC43D7" w:rsidRPr="004533FC">
        <w:rPr>
          <w:sz w:val="22"/>
          <w:szCs w:val="22"/>
        </w:rPr>
        <w:t xml:space="preserve"> 30 days pr</w:t>
      </w:r>
      <w:r w:rsidR="009116F9">
        <w:rPr>
          <w:sz w:val="22"/>
          <w:szCs w:val="22"/>
        </w:rPr>
        <w:t xml:space="preserve">ior to the date DES reviews the </w:t>
      </w:r>
      <w:r w:rsidR="00BC43D7" w:rsidRPr="004533FC">
        <w:rPr>
          <w:sz w:val="22"/>
          <w:szCs w:val="22"/>
        </w:rPr>
        <w:t>MMIS</w:t>
      </w:r>
      <w:r w:rsidRPr="004533FC">
        <w:rPr>
          <w:sz w:val="22"/>
          <w:szCs w:val="22"/>
        </w:rPr>
        <w:t xml:space="preserve"> </w:t>
      </w:r>
      <w:r w:rsidR="00BC43D7" w:rsidRPr="004533FC">
        <w:rPr>
          <w:sz w:val="22"/>
          <w:szCs w:val="22"/>
        </w:rPr>
        <w:t xml:space="preserve">data – </w:t>
      </w:r>
      <w:r w:rsidR="009116F9">
        <w:rPr>
          <w:sz w:val="22"/>
          <w:szCs w:val="22"/>
        </w:rPr>
        <w:br/>
        <w:t xml:space="preserve">                 </w:t>
      </w:r>
      <w:r w:rsidR="00BC43D7" w:rsidRPr="004533FC">
        <w:rPr>
          <w:sz w:val="22"/>
          <w:szCs w:val="22"/>
        </w:rPr>
        <w:t xml:space="preserve">can be closed </w:t>
      </w:r>
      <w:r w:rsidR="003F445B" w:rsidRPr="004533FC">
        <w:rPr>
          <w:sz w:val="22"/>
          <w:szCs w:val="22"/>
        </w:rPr>
        <w:t>immediately as a “502”</w:t>
      </w:r>
    </w:p>
    <w:p w:rsidR="00613A67" w:rsidRDefault="003F445B" w:rsidP="0026617E">
      <w:pPr>
        <w:rPr>
          <w:sz w:val="22"/>
          <w:szCs w:val="22"/>
        </w:rPr>
      </w:pPr>
      <w:r w:rsidRPr="004533FC">
        <w:rPr>
          <w:sz w:val="22"/>
          <w:szCs w:val="22"/>
        </w:rPr>
        <w:t xml:space="preserve">  </w:t>
      </w:r>
      <w:r w:rsidRPr="004533FC">
        <w:rPr>
          <w:b/>
          <w:sz w:val="22"/>
          <w:szCs w:val="22"/>
        </w:rPr>
        <w:t xml:space="preserve"> </w:t>
      </w:r>
      <w:r w:rsidR="00AA3FED" w:rsidRPr="004533FC">
        <w:rPr>
          <w:b/>
          <w:sz w:val="22"/>
          <w:szCs w:val="22"/>
        </w:rPr>
        <w:t xml:space="preserve">         </w:t>
      </w:r>
      <w:r w:rsidRPr="004533FC">
        <w:rPr>
          <w:b/>
          <w:sz w:val="22"/>
          <w:szCs w:val="22"/>
        </w:rPr>
        <w:t>04</w:t>
      </w:r>
      <w:r w:rsidRPr="004533FC">
        <w:rPr>
          <w:sz w:val="22"/>
          <w:szCs w:val="22"/>
        </w:rPr>
        <w:t xml:space="preserve"> closed but with an end date </w:t>
      </w:r>
      <w:r w:rsidRPr="004533FC">
        <w:rPr>
          <w:sz w:val="22"/>
          <w:szCs w:val="22"/>
          <w:u w:val="single"/>
        </w:rPr>
        <w:t>less than</w:t>
      </w:r>
      <w:r w:rsidRPr="004533FC">
        <w:rPr>
          <w:sz w:val="22"/>
          <w:szCs w:val="22"/>
        </w:rPr>
        <w:t xml:space="preserve"> 30 days prior to th</w:t>
      </w:r>
      <w:r w:rsidR="009116F9">
        <w:rPr>
          <w:sz w:val="22"/>
          <w:szCs w:val="22"/>
        </w:rPr>
        <w:t xml:space="preserve">e date DES reviews the </w:t>
      </w:r>
      <w:r w:rsidRPr="004533FC">
        <w:rPr>
          <w:sz w:val="22"/>
          <w:szCs w:val="22"/>
        </w:rPr>
        <w:t xml:space="preserve">MMIS </w:t>
      </w:r>
      <w:r w:rsidR="009116F9">
        <w:rPr>
          <w:sz w:val="22"/>
          <w:szCs w:val="22"/>
        </w:rPr>
        <w:br/>
        <w:t xml:space="preserve">                 </w:t>
      </w:r>
      <w:r w:rsidRPr="004533FC">
        <w:rPr>
          <w:sz w:val="22"/>
          <w:szCs w:val="22"/>
        </w:rPr>
        <w:t xml:space="preserve">data – </w:t>
      </w:r>
      <w:r w:rsidR="00706ABE">
        <w:rPr>
          <w:sz w:val="22"/>
          <w:szCs w:val="22"/>
        </w:rPr>
        <w:t>case cannot be closed as a “502” until the case h</w:t>
      </w:r>
      <w:r w:rsidR="0026617E">
        <w:rPr>
          <w:sz w:val="22"/>
          <w:szCs w:val="22"/>
        </w:rPr>
        <w:t xml:space="preserve">as been closed </w:t>
      </w:r>
      <w:r w:rsidR="009F4F5A">
        <w:rPr>
          <w:sz w:val="22"/>
          <w:szCs w:val="22"/>
        </w:rPr>
        <w:t xml:space="preserve">in MMIS </w:t>
      </w:r>
      <w:r w:rsidR="0026617E">
        <w:rPr>
          <w:sz w:val="22"/>
          <w:szCs w:val="22"/>
        </w:rPr>
        <w:t xml:space="preserve">at least </w:t>
      </w:r>
      <w:r w:rsidR="009F4F5A">
        <w:rPr>
          <w:sz w:val="22"/>
          <w:szCs w:val="22"/>
        </w:rPr>
        <w:br/>
        <w:t xml:space="preserve">                 </w:t>
      </w:r>
      <w:r w:rsidR="0026617E">
        <w:rPr>
          <w:sz w:val="22"/>
          <w:szCs w:val="22"/>
        </w:rPr>
        <w:t xml:space="preserve">30 days (see above).  </w:t>
      </w:r>
      <w:r w:rsidR="00706ABE">
        <w:rPr>
          <w:sz w:val="22"/>
          <w:szCs w:val="22"/>
        </w:rPr>
        <w:t xml:space="preserve">For DRs, see </w:t>
      </w:r>
      <w:r w:rsidR="0026617E">
        <w:rPr>
          <w:sz w:val="22"/>
          <w:szCs w:val="22"/>
        </w:rPr>
        <w:t xml:space="preserve">specific guidance in </w:t>
      </w:r>
      <w:r w:rsidR="0026617E" w:rsidRPr="0026617E">
        <w:rPr>
          <w:sz w:val="22"/>
          <w:szCs w:val="22"/>
        </w:rPr>
        <w:t>“</w:t>
      </w:r>
      <w:r w:rsidR="0026617E">
        <w:rPr>
          <w:sz w:val="22"/>
          <w:szCs w:val="22"/>
        </w:rPr>
        <w:t xml:space="preserve">DR Guidance </w:t>
      </w:r>
      <w:r w:rsidR="0026617E" w:rsidRPr="0026617E">
        <w:rPr>
          <w:sz w:val="22"/>
          <w:szCs w:val="22"/>
        </w:rPr>
        <w:t xml:space="preserve">DTA Cases </w:t>
      </w:r>
      <w:r w:rsidR="009F4F5A">
        <w:rPr>
          <w:sz w:val="22"/>
          <w:szCs w:val="22"/>
        </w:rPr>
        <w:br/>
        <w:t xml:space="preserve">                 closed in </w:t>
      </w:r>
      <w:r w:rsidR="0026617E" w:rsidRPr="0026617E">
        <w:rPr>
          <w:sz w:val="22"/>
          <w:szCs w:val="22"/>
        </w:rPr>
        <w:t>MMIS less than 30 days</w:t>
      </w:r>
      <w:r w:rsidR="0026617E">
        <w:rPr>
          <w:sz w:val="22"/>
          <w:szCs w:val="22"/>
        </w:rPr>
        <w:t>.</w:t>
      </w:r>
      <w:r w:rsidR="0026617E" w:rsidRPr="0026617E">
        <w:rPr>
          <w:sz w:val="22"/>
          <w:szCs w:val="22"/>
        </w:rPr>
        <w:t>”</w:t>
      </w:r>
      <w:r w:rsidRPr="0026617E">
        <w:rPr>
          <w:sz w:val="22"/>
          <w:szCs w:val="22"/>
        </w:rPr>
        <w:br/>
      </w:r>
      <w:r w:rsidRPr="004533FC">
        <w:rPr>
          <w:sz w:val="22"/>
          <w:szCs w:val="22"/>
        </w:rPr>
        <w:t xml:space="preserve">   </w:t>
      </w:r>
      <w:r w:rsidR="00AA3FED" w:rsidRPr="004533FC">
        <w:rPr>
          <w:sz w:val="22"/>
          <w:szCs w:val="22"/>
        </w:rPr>
        <w:t xml:space="preserve">         </w:t>
      </w:r>
      <w:r w:rsidRPr="004533FC">
        <w:rPr>
          <w:b/>
          <w:sz w:val="22"/>
          <w:szCs w:val="22"/>
        </w:rPr>
        <w:t xml:space="preserve">07 </w:t>
      </w:r>
      <w:r w:rsidRPr="004533FC">
        <w:rPr>
          <w:sz w:val="22"/>
          <w:szCs w:val="22"/>
        </w:rPr>
        <w:t>open</w:t>
      </w:r>
      <w:r w:rsidRPr="004533FC">
        <w:rPr>
          <w:b/>
          <w:sz w:val="22"/>
          <w:szCs w:val="22"/>
        </w:rPr>
        <w:t xml:space="preserve"> </w:t>
      </w:r>
      <w:r w:rsidRPr="004533FC">
        <w:rPr>
          <w:sz w:val="22"/>
          <w:szCs w:val="22"/>
        </w:rPr>
        <w:t>– call the DTA caseworker or liaiso</w:t>
      </w:r>
      <w:r w:rsidR="00AA3FED" w:rsidRPr="004533FC">
        <w:rPr>
          <w:sz w:val="22"/>
          <w:szCs w:val="22"/>
        </w:rPr>
        <w:t>n</w:t>
      </w:r>
      <w:r w:rsidR="009116F9">
        <w:rPr>
          <w:sz w:val="22"/>
          <w:szCs w:val="22"/>
        </w:rPr>
        <w:t xml:space="preserve"> to inquire whether or not the </w:t>
      </w:r>
      <w:r w:rsidR="00AA3FED" w:rsidRPr="004533FC">
        <w:rPr>
          <w:sz w:val="22"/>
          <w:szCs w:val="22"/>
        </w:rPr>
        <w:t xml:space="preserve">disability </w:t>
      </w:r>
      <w:r w:rsidR="009116F9">
        <w:rPr>
          <w:sz w:val="22"/>
          <w:szCs w:val="22"/>
        </w:rPr>
        <w:br/>
        <w:t xml:space="preserve">                 </w:t>
      </w:r>
      <w:r w:rsidRPr="004533FC">
        <w:rPr>
          <w:sz w:val="22"/>
          <w:szCs w:val="22"/>
        </w:rPr>
        <w:t>review can be stopped; if instructed by</w:t>
      </w:r>
      <w:r w:rsidR="009116F9">
        <w:rPr>
          <w:sz w:val="22"/>
          <w:szCs w:val="22"/>
        </w:rPr>
        <w:t xml:space="preserve"> the caseworker or liaison that </w:t>
      </w:r>
      <w:r w:rsidRPr="004533FC">
        <w:rPr>
          <w:sz w:val="22"/>
          <w:szCs w:val="22"/>
        </w:rPr>
        <w:t xml:space="preserve">the disability </w:t>
      </w:r>
      <w:r w:rsidR="009116F9">
        <w:rPr>
          <w:sz w:val="22"/>
          <w:szCs w:val="22"/>
        </w:rPr>
        <w:br/>
        <w:t xml:space="preserve">                 </w:t>
      </w:r>
      <w:r w:rsidRPr="004533FC">
        <w:rPr>
          <w:sz w:val="22"/>
          <w:szCs w:val="22"/>
        </w:rPr>
        <w:t>review is no longer needed, the</w:t>
      </w:r>
      <w:r w:rsidR="00AA3FED" w:rsidRPr="004533FC">
        <w:rPr>
          <w:sz w:val="22"/>
          <w:szCs w:val="22"/>
        </w:rPr>
        <w:t xml:space="preserve"> case can be immediately close</w:t>
      </w:r>
      <w:r w:rsidR="009116F9">
        <w:rPr>
          <w:sz w:val="22"/>
          <w:szCs w:val="22"/>
        </w:rPr>
        <w:t xml:space="preserve">d </w:t>
      </w:r>
      <w:r w:rsidRPr="004533FC">
        <w:rPr>
          <w:sz w:val="22"/>
          <w:szCs w:val="22"/>
        </w:rPr>
        <w:t>as a “502</w:t>
      </w:r>
      <w:r w:rsidR="005C61B9">
        <w:rPr>
          <w:sz w:val="22"/>
          <w:szCs w:val="22"/>
        </w:rPr>
        <w:t>.</w:t>
      </w:r>
      <w:r w:rsidRPr="004533FC">
        <w:rPr>
          <w:sz w:val="22"/>
          <w:szCs w:val="22"/>
        </w:rPr>
        <w:t>”</w:t>
      </w:r>
      <w:r w:rsidR="00BC43D7" w:rsidRPr="004533FC">
        <w:rPr>
          <w:sz w:val="22"/>
          <w:szCs w:val="22"/>
        </w:rPr>
        <w:t xml:space="preserve"> </w:t>
      </w:r>
      <w:r w:rsidR="00BC43D7" w:rsidRPr="004533FC">
        <w:rPr>
          <w:sz w:val="22"/>
          <w:szCs w:val="22"/>
        </w:rPr>
        <w:br/>
        <w:t xml:space="preserve">  </w:t>
      </w:r>
      <w:r w:rsidR="00BC43D7" w:rsidRPr="004533FC">
        <w:rPr>
          <w:b/>
          <w:sz w:val="22"/>
          <w:szCs w:val="22"/>
        </w:rPr>
        <w:t xml:space="preserve"> </w:t>
      </w:r>
      <w:r w:rsidR="00647A25" w:rsidRPr="004533FC">
        <w:rPr>
          <w:sz w:val="22"/>
          <w:szCs w:val="22"/>
        </w:rPr>
        <w:br/>
        <w:t xml:space="preserve">  </w:t>
      </w:r>
      <w:r w:rsidR="00AA3FED" w:rsidRPr="004533FC">
        <w:rPr>
          <w:sz w:val="22"/>
          <w:szCs w:val="22"/>
        </w:rPr>
        <w:t xml:space="preserve">  </w:t>
      </w:r>
      <w:r w:rsidR="00E600BC">
        <w:rPr>
          <w:sz w:val="22"/>
          <w:szCs w:val="22"/>
        </w:rPr>
        <w:t xml:space="preserve">     </w:t>
      </w:r>
      <w:r w:rsidR="00AA3FED" w:rsidRPr="004533FC">
        <w:rPr>
          <w:sz w:val="22"/>
          <w:szCs w:val="22"/>
        </w:rPr>
        <w:t xml:space="preserve"> </w:t>
      </w:r>
      <w:r w:rsidR="00807821" w:rsidRPr="004533FC">
        <w:rPr>
          <w:sz w:val="22"/>
          <w:szCs w:val="22"/>
        </w:rPr>
        <w:t xml:space="preserve"> </w:t>
      </w:r>
      <w:r w:rsidR="00AA3FED" w:rsidRPr="004533FC">
        <w:rPr>
          <w:sz w:val="22"/>
          <w:szCs w:val="22"/>
        </w:rPr>
        <w:t xml:space="preserve"> </w:t>
      </w:r>
      <w:r w:rsidR="006B1F4F" w:rsidRPr="004533FC">
        <w:rPr>
          <w:sz w:val="22"/>
          <w:szCs w:val="22"/>
        </w:rPr>
        <w:t xml:space="preserve">When closing an </w:t>
      </w:r>
      <w:r w:rsidR="006B1F4F" w:rsidRPr="005C45D3">
        <w:rPr>
          <w:sz w:val="22"/>
          <w:szCs w:val="22"/>
        </w:rPr>
        <w:t xml:space="preserve">EAEDC </w:t>
      </w:r>
      <w:r w:rsidR="006B1F4F" w:rsidRPr="004533FC">
        <w:rPr>
          <w:sz w:val="22"/>
          <w:szCs w:val="22"/>
        </w:rPr>
        <w:t>originated case as a “5</w:t>
      </w:r>
      <w:r w:rsidR="00132E73">
        <w:rPr>
          <w:sz w:val="22"/>
          <w:szCs w:val="22"/>
        </w:rPr>
        <w:t xml:space="preserve">02,” the Tracking Form is coded </w:t>
      </w:r>
      <w:r w:rsidR="00AA3FED" w:rsidRPr="004533FC">
        <w:rPr>
          <w:sz w:val="22"/>
          <w:szCs w:val="22"/>
        </w:rPr>
        <w:t xml:space="preserve">“502” </w:t>
      </w:r>
      <w:r w:rsidR="00E600BC">
        <w:rPr>
          <w:sz w:val="22"/>
          <w:szCs w:val="22"/>
        </w:rPr>
        <w:br/>
        <w:t xml:space="preserve">             </w:t>
      </w:r>
      <w:r w:rsidR="006B1F4F" w:rsidRPr="004533FC">
        <w:rPr>
          <w:sz w:val="22"/>
          <w:szCs w:val="22"/>
        </w:rPr>
        <w:t>for</w:t>
      </w:r>
      <w:r w:rsidR="00132E73">
        <w:rPr>
          <w:sz w:val="22"/>
          <w:szCs w:val="22"/>
        </w:rPr>
        <w:t xml:space="preserve"> </w:t>
      </w:r>
      <w:r w:rsidR="006B1F4F" w:rsidRPr="004533FC">
        <w:rPr>
          <w:sz w:val="22"/>
          <w:szCs w:val="22"/>
        </w:rPr>
        <w:t>EAEDC</w:t>
      </w:r>
      <w:r w:rsidR="005F2C6B" w:rsidRPr="004533FC">
        <w:rPr>
          <w:sz w:val="22"/>
          <w:szCs w:val="22"/>
        </w:rPr>
        <w:t xml:space="preserve"> and </w:t>
      </w:r>
      <w:r w:rsidR="006B1F4F" w:rsidRPr="004533FC">
        <w:rPr>
          <w:sz w:val="22"/>
          <w:szCs w:val="22"/>
        </w:rPr>
        <w:t>signed</w:t>
      </w:r>
      <w:r w:rsidR="00AA3FED" w:rsidRPr="004533FC">
        <w:rPr>
          <w:sz w:val="22"/>
          <w:szCs w:val="22"/>
        </w:rPr>
        <w:t>/</w:t>
      </w:r>
      <w:r w:rsidR="006B1F4F" w:rsidRPr="004533FC">
        <w:rPr>
          <w:sz w:val="22"/>
          <w:szCs w:val="22"/>
        </w:rPr>
        <w:t xml:space="preserve">dated by the </w:t>
      </w:r>
      <w:r w:rsidR="005F2C6B" w:rsidRPr="004533FC">
        <w:rPr>
          <w:sz w:val="22"/>
          <w:szCs w:val="22"/>
        </w:rPr>
        <w:t>staff m</w:t>
      </w:r>
      <w:r w:rsidR="00132E73">
        <w:rPr>
          <w:sz w:val="22"/>
          <w:szCs w:val="22"/>
        </w:rPr>
        <w:t xml:space="preserve">ember closing the case. PAs are </w:t>
      </w:r>
      <w:r w:rsidR="00807821" w:rsidRPr="004533FC">
        <w:rPr>
          <w:sz w:val="22"/>
          <w:szCs w:val="22"/>
        </w:rPr>
        <w:t xml:space="preserve">not </w:t>
      </w:r>
      <w:r w:rsidR="00C71417">
        <w:rPr>
          <w:sz w:val="22"/>
          <w:szCs w:val="22"/>
        </w:rPr>
        <w:t xml:space="preserve">required </w:t>
      </w:r>
      <w:r w:rsidR="00E600BC">
        <w:rPr>
          <w:sz w:val="22"/>
          <w:szCs w:val="22"/>
        </w:rPr>
        <w:br/>
        <w:t xml:space="preserve">             to sign</w:t>
      </w:r>
      <w:r w:rsidR="00132E73">
        <w:rPr>
          <w:sz w:val="22"/>
          <w:szCs w:val="22"/>
        </w:rPr>
        <w:t xml:space="preserve"> </w:t>
      </w:r>
      <w:r w:rsidR="005F2C6B" w:rsidRPr="004533FC">
        <w:rPr>
          <w:sz w:val="22"/>
          <w:szCs w:val="22"/>
        </w:rPr>
        <w:t>the Tracking Form.</w:t>
      </w:r>
      <w:r w:rsidR="006B1F4F" w:rsidRPr="004533FC">
        <w:rPr>
          <w:sz w:val="22"/>
          <w:szCs w:val="22"/>
        </w:rPr>
        <w:t xml:space="preserve">  </w:t>
      </w:r>
    </w:p>
    <w:p w:rsidR="00E600BC" w:rsidRPr="00205133" w:rsidRDefault="00E600BC" w:rsidP="00085D54">
      <w:pPr>
        <w:rPr>
          <w:sz w:val="22"/>
          <w:szCs w:val="22"/>
        </w:rPr>
      </w:pPr>
    </w:p>
    <w:p w:rsidR="00A001BD" w:rsidRDefault="006B1F4F" w:rsidP="00085D54">
      <w:pPr>
        <w:rPr>
          <w:b/>
          <w:sz w:val="22"/>
          <w:szCs w:val="22"/>
        </w:rPr>
      </w:pPr>
      <w:r w:rsidRPr="004533FC">
        <w:rPr>
          <w:sz w:val="22"/>
          <w:szCs w:val="22"/>
        </w:rPr>
        <w:t xml:space="preserve"> </w:t>
      </w:r>
      <w:r w:rsidR="00647A25" w:rsidRPr="004533FC">
        <w:rPr>
          <w:sz w:val="22"/>
          <w:szCs w:val="22"/>
        </w:rPr>
        <w:t xml:space="preserve">      </w:t>
      </w:r>
      <w:r w:rsidR="00AA3FED" w:rsidRPr="004533FC">
        <w:rPr>
          <w:b/>
          <w:sz w:val="22"/>
          <w:szCs w:val="22"/>
        </w:rPr>
        <w:t xml:space="preserve"> </w:t>
      </w:r>
      <w:r w:rsidR="00C03866" w:rsidRPr="004533FC">
        <w:rPr>
          <w:sz w:val="22"/>
          <w:szCs w:val="22"/>
        </w:rPr>
        <w:t xml:space="preserve"> </w:t>
      </w:r>
      <w:r w:rsidR="00AA3FED" w:rsidRPr="005C45D3">
        <w:rPr>
          <w:b/>
          <w:sz w:val="22"/>
          <w:szCs w:val="22"/>
        </w:rPr>
        <w:t xml:space="preserve">Relevant </w:t>
      </w:r>
      <w:r w:rsidR="009F4F5A">
        <w:rPr>
          <w:b/>
          <w:sz w:val="22"/>
          <w:szCs w:val="22"/>
        </w:rPr>
        <w:t xml:space="preserve">MMIS </w:t>
      </w:r>
      <w:r w:rsidR="00373253" w:rsidRPr="005C45D3">
        <w:rPr>
          <w:b/>
          <w:sz w:val="22"/>
          <w:szCs w:val="22"/>
        </w:rPr>
        <w:t>“</w:t>
      </w:r>
      <w:r w:rsidR="00AA3FED" w:rsidRPr="005C45D3">
        <w:rPr>
          <w:b/>
          <w:sz w:val="22"/>
          <w:szCs w:val="22"/>
        </w:rPr>
        <w:t>Aid Categories</w:t>
      </w:r>
      <w:r w:rsidR="00373253" w:rsidRPr="005C45D3">
        <w:rPr>
          <w:b/>
          <w:sz w:val="22"/>
          <w:szCs w:val="22"/>
        </w:rPr>
        <w:t>”</w:t>
      </w:r>
      <w:r w:rsidR="00AA3FED" w:rsidRPr="005C45D3">
        <w:rPr>
          <w:b/>
          <w:sz w:val="22"/>
          <w:szCs w:val="22"/>
        </w:rPr>
        <w:t xml:space="preserve"> for TAFDC originated cases:</w:t>
      </w:r>
    </w:p>
    <w:p w:rsidR="00A001BD" w:rsidRPr="0015442C" w:rsidRDefault="00A001BD" w:rsidP="00A001BD">
      <w:pPr>
        <w:pStyle w:val="BodyText2"/>
        <w:pBdr>
          <w:bottom w:val="none" w:sz="0" w:space="0" w:color="auto"/>
        </w:pBdr>
        <w:tabs>
          <w:tab w:val="left" w:pos="270"/>
        </w:tabs>
        <w:ind w:left="270"/>
        <w:rPr>
          <w:sz w:val="14"/>
          <w:szCs w:val="14"/>
        </w:rPr>
      </w:pPr>
    </w:p>
    <w:p w:rsidR="008A2AAC" w:rsidRPr="00A001BD" w:rsidRDefault="00A001BD" w:rsidP="00A001BD">
      <w:pPr>
        <w:pStyle w:val="BodyText2"/>
        <w:pBdr>
          <w:bottom w:val="none" w:sz="0" w:space="0" w:color="auto"/>
        </w:pBdr>
        <w:tabs>
          <w:tab w:val="left" w:pos="270"/>
        </w:tabs>
        <w:rPr>
          <w:sz w:val="22"/>
          <w:szCs w:val="22"/>
        </w:rPr>
      </w:pPr>
      <w:r>
        <w:rPr>
          <w:sz w:val="22"/>
          <w:szCs w:val="22"/>
        </w:rPr>
        <w:t xml:space="preserve">             </w:t>
      </w:r>
      <w:r w:rsidR="008A2AAC" w:rsidRPr="00A001BD">
        <w:rPr>
          <w:sz w:val="22"/>
          <w:szCs w:val="22"/>
        </w:rPr>
        <w:t xml:space="preserve"> </w:t>
      </w:r>
      <w:r w:rsidR="008A2AAC" w:rsidRPr="00A001BD">
        <w:rPr>
          <w:b/>
          <w:sz w:val="22"/>
          <w:szCs w:val="22"/>
        </w:rPr>
        <w:t xml:space="preserve">02 </w:t>
      </w:r>
      <w:r w:rsidR="008A2AAC" w:rsidRPr="00A001BD">
        <w:rPr>
          <w:sz w:val="22"/>
          <w:szCs w:val="22"/>
        </w:rPr>
        <w:t xml:space="preserve">closed with an end date </w:t>
      </w:r>
      <w:r w:rsidR="008A2AAC" w:rsidRPr="00A001BD">
        <w:rPr>
          <w:sz w:val="22"/>
          <w:szCs w:val="22"/>
          <w:u w:val="single"/>
        </w:rPr>
        <w:t>at least</w:t>
      </w:r>
      <w:r w:rsidR="008A2AAC" w:rsidRPr="00A001BD">
        <w:rPr>
          <w:sz w:val="22"/>
          <w:szCs w:val="22"/>
        </w:rPr>
        <w:t xml:space="preserve"> 30 days pri</w:t>
      </w:r>
      <w:r w:rsidR="00132E73" w:rsidRPr="00A001BD">
        <w:rPr>
          <w:sz w:val="22"/>
          <w:szCs w:val="22"/>
        </w:rPr>
        <w:t xml:space="preserve">or to the date DES reviews the </w:t>
      </w:r>
      <w:r w:rsidR="008A2AAC" w:rsidRPr="00A001BD">
        <w:rPr>
          <w:sz w:val="22"/>
          <w:szCs w:val="22"/>
        </w:rPr>
        <w:t xml:space="preserve">MMIS data </w:t>
      </w:r>
      <w:r w:rsidR="00132E73" w:rsidRPr="00A001BD">
        <w:rPr>
          <w:sz w:val="22"/>
          <w:szCs w:val="22"/>
        </w:rPr>
        <w:br/>
        <w:t xml:space="preserve">                   </w:t>
      </w:r>
      <w:r w:rsidR="008A2AAC" w:rsidRPr="00A001BD">
        <w:rPr>
          <w:sz w:val="22"/>
          <w:szCs w:val="22"/>
        </w:rPr>
        <w:t>– if no exception*, can be closed immediately as a “502”</w:t>
      </w:r>
    </w:p>
    <w:p w:rsidR="0026617E" w:rsidRDefault="008A2AAC" w:rsidP="00085D54">
      <w:pPr>
        <w:rPr>
          <w:sz w:val="22"/>
          <w:szCs w:val="22"/>
        </w:rPr>
      </w:pPr>
      <w:r w:rsidRPr="004533FC">
        <w:rPr>
          <w:sz w:val="22"/>
          <w:szCs w:val="22"/>
        </w:rPr>
        <w:t xml:space="preserve">  </w:t>
      </w:r>
      <w:r w:rsidRPr="004533FC">
        <w:rPr>
          <w:b/>
          <w:sz w:val="22"/>
          <w:szCs w:val="22"/>
        </w:rPr>
        <w:t xml:space="preserve">            02</w:t>
      </w:r>
      <w:r w:rsidRPr="004533FC">
        <w:rPr>
          <w:sz w:val="22"/>
          <w:szCs w:val="22"/>
        </w:rPr>
        <w:t xml:space="preserve"> closed but with an end date </w:t>
      </w:r>
      <w:r w:rsidRPr="004533FC">
        <w:rPr>
          <w:sz w:val="22"/>
          <w:szCs w:val="22"/>
          <w:u w:val="single"/>
        </w:rPr>
        <w:t>less than</w:t>
      </w:r>
      <w:r w:rsidRPr="004533FC">
        <w:rPr>
          <w:sz w:val="22"/>
          <w:szCs w:val="22"/>
        </w:rPr>
        <w:t xml:space="preserve"> 30 days prior to the date</w:t>
      </w:r>
      <w:r w:rsidR="00132E73">
        <w:rPr>
          <w:sz w:val="22"/>
          <w:szCs w:val="22"/>
        </w:rPr>
        <w:t xml:space="preserve"> DES reviews </w:t>
      </w:r>
      <w:r w:rsidR="00607181">
        <w:rPr>
          <w:sz w:val="22"/>
          <w:szCs w:val="22"/>
        </w:rPr>
        <w:t>the</w:t>
      </w:r>
      <w:r w:rsidR="000A7174">
        <w:rPr>
          <w:sz w:val="22"/>
          <w:szCs w:val="22"/>
        </w:rPr>
        <w:t xml:space="preserve"> </w:t>
      </w:r>
      <w:r w:rsidR="000A7174">
        <w:rPr>
          <w:sz w:val="22"/>
          <w:szCs w:val="22"/>
        </w:rPr>
        <w:br/>
        <w:t xml:space="preserve">                   </w:t>
      </w:r>
      <w:r w:rsidR="0026617E">
        <w:rPr>
          <w:sz w:val="22"/>
          <w:szCs w:val="22"/>
        </w:rPr>
        <w:t xml:space="preserve">MMIS data – case cannot be closed as a “502” until the case has been closed </w:t>
      </w:r>
      <w:r w:rsidR="009F4F5A">
        <w:rPr>
          <w:sz w:val="22"/>
          <w:szCs w:val="22"/>
        </w:rPr>
        <w:t xml:space="preserve">in </w:t>
      </w:r>
      <w:r w:rsidR="009F4F5A">
        <w:rPr>
          <w:sz w:val="22"/>
          <w:szCs w:val="22"/>
        </w:rPr>
        <w:br/>
        <w:t xml:space="preserve">                   MMIS at least </w:t>
      </w:r>
      <w:r w:rsidR="0026617E">
        <w:rPr>
          <w:sz w:val="22"/>
          <w:szCs w:val="22"/>
        </w:rPr>
        <w:t xml:space="preserve">30 days </w:t>
      </w:r>
      <w:r w:rsidR="009F4F5A">
        <w:rPr>
          <w:sz w:val="22"/>
          <w:szCs w:val="22"/>
        </w:rPr>
        <w:t xml:space="preserve">(see above).  </w:t>
      </w:r>
      <w:r w:rsidR="0026617E">
        <w:rPr>
          <w:sz w:val="22"/>
          <w:szCs w:val="22"/>
        </w:rPr>
        <w:t xml:space="preserve">For DRs, see specific guidance in </w:t>
      </w:r>
      <w:r w:rsidR="0026617E" w:rsidRPr="0026617E">
        <w:rPr>
          <w:sz w:val="22"/>
          <w:szCs w:val="22"/>
        </w:rPr>
        <w:t>“</w:t>
      </w:r>
      <w:r w:rsidR="0026617E">
        <w:rPr>
          <w:sz w:val="22"/>
          <w:szCs w:val="22"/>
        </w:rPr>
        <w:t xml:space="preserve">DR Guidance </w:t>
      </w:r>
      <w:r w:rsidR="009F4F5A">
        <w:rPr>
          <w:sz w:val="22"/>
          <w:szCs w:val="22"/>
        </w:rPr>
        <w:br/>
        <w:t xml:space="preserve">                   DTA Cases </w:t>
      </w:r>
      <w:r w:rsidR="0026617E">
        <w:rPr>
          <w:sz w:val="22"/>
          <w:szCs w:val="22"/>
        </w:rPr>
        <w:t xml:space="preserve">closed in </w:t>
      </w:r>
      <w:r w:rsidR="0026617E" w:rsidRPr="0026617E">
        <w:rPr>
          <w:sz w:val="22"/>
          <w:szCs w:val="22"/>
        </w:rPr>
        <w:t>MMIS less than 30 days</w:t>
      </w:r>
      <w:r w:rsidR="0026617E">
        <w:rPr>
          <w:sz w:val="22"/>
          <w:szCs w:val="22"/>
        </w:rPr>
        <w:t>.</w:t>
      </w:r>
      <w:r w:rsidR="0026617E" w:rsidRPr="0026617E">
        <w:rPr>
          <w:sz w:val="22"/>
          <w:szCs w:val="22"/>
        </w:rPr>
        <w:t>”</w:t>
      </w:r>
      <w:r w:rsidRPr="004533FC">
        <w:rPr>
          <w:sz w:val="22"/>
          <w:szCs w:val="22"/>
        </w:rPr>
        <w:t xml:space="preserve">              </w:t>
      </w:r>
    </w:p>
    <w:p w:rsidR="008A2AAC" w:rsidRPr="004533FC" w:rsidRDefault="0026617E" w:rsidP="00085D54">
      <w:pPr>
        <w:rPr>
          <w:sz w:val="22"/>
          <w:szCs w:val="22"/>
        </w:rPr>
      </w:pPr>
      <w:r>
        <w:rPr>
          <w:sz w:val="22"/>
          <w:szCs w:val="22"/>
        </w:rPr>
        <w:t xml:space="preserve">              </w:t>
      </w:r>
      <w:r w:rsidR="008A2AAC" w:rsidRPr="004533FC">
        <w:rPr>
          <w:b/>
          <w:sz w:val="22"/>
          <w:szCs w:val="22"/>
        </w:rPr>
        <w:t>03</w:t>
      </w:r>
      <w:r w:rsidR="008A2AAC" w:rsidRPr="004533FC">
        <w:rPr>
          <w:sz w:val="22"/>
          <w:szCs w:val="22"/>
        </w:rPr>
        <w:t xml:space="preserve"> open</w:t>
      </w:r>
      <w:r w:rsidR="008A2AAC" w:rsidRPr="004533FC">
        <w:rPr>
          <w:b/>
          <w:sz w:val="22"/>
          <w:szCs w:val="22"/>
        </w:rPr>
        <w:t xml:space="preserve"> - </w:t>
      </w:r>
      <w:r w:rsidR="008A2AAC" w:rsidRPr="004533FC">
        <w:rPr>
          <w:sz w:val="22"/>
          <w:szCs w:val="22"/>
        </w:rPr>
        <w:t>can be closed immediately as a “</w:t>
      </w:r>
      <w:r w:rsidR="00982DBF" w:rsidRPr="004533FC">
        <w:rPr>
          <w:sz w:val="22"/>
          <w:szCs w:val="22"/>
        </w:rPr>
        <w:t>502”</w:t>
      </w:r>
    </w:p>
    <w:p w:rsidR="00AA3FED" w:rsidRPr="004533FC" w:rsidRDefault="00D57441" w:rsidP="00085D54">
      <w:pPr>
        <w:rPr>
          <w:sz w:val="22"/>
          <w:szCs w:val="22"/>
        </w:rPr>
      </w:pPr>
      <w:r w:rsidRPr="004533FC">
        <w:rPr>
          <w:sz w:val="22"/>
          <w:szCs w:val="22"/>
        </w:rPr>
        <w:t xml:space="preserve">              </w:t>
      </w:r>
      <w:r w:rsidR="008A2AAC" w:rsidRPr="004533FC">
        <w:rPr>
          <w:b/>
          <w:sz w:val="22"/>
          <w:szCs w:val="22"/>
        </w:rPr>
        <w:t xml:space="preserve">07 </w:t>
      </w:r>
      <w:r w:rsidR="008A2AAC" w:rsidRPr="004533FC">
        <w:rPr>
          <w:sz w:val="22"/>
          <w:szCs w:val="22"/>
        </w:rPr>
        <w:t>open</w:t>
      </w:r>
      <w:r w:rsidR="008A2AAC" w:rsidRPr="004533FC">
        <w:rPr>
          <w:b/>
          <w:sz w:val="22"/>
          <w:szCs w:val="22"/>
        </w:rPr>
        <w:t xml:space="preserve"> </w:t>
      </w:r>
      <w:r w:rsidR="008A2AAC" w:rsidRPr="004533FC">
        <w:rPr>
          <w:sz w:val="22"/>
          <w:szCs w:val="22"/>
        </w:rPr>
        <w:t>– call the DTA caseworker or liaison to</w:t>
      </w:r>
      <w:r w:rsidR="00607181">
        <w:rPr>
          <w:sz w:val="22"/>
          <w:szCs w:val="22"/>
        </w:rPr>
        <w:t xml:space="preserve"> inquire whether or not the </w:t>
      </w:r>
      <w:r w:rsidR="008A2AAC" w:rsidRPr="004533FC">
        <w:rPr>
          <w:sz w:val="22"/>
          <w:szCs w:val="22"/>
        </w:rPr>
        <w:t xml:space="preserve">disability </w:t>
      </w:r>
      <w:r w:rsidR="00607181">
        <w:rPr>
          <w:sz w:val="22"/>
          <w:szCs w:val="22"/>
        </w:rPr>
        <w:br/>
        <w:t xml:space="preserve">                   </w:t>
      </w:r>
      <w:r w:rsidR="008A2AAC" w:rsidRPr="004533FC">
        <w:rPr>
          <w:sz w:val="22"/>
          <w:szCs w:val="22"/>
        </w:rPr>
        <w:t>review can be stopped; if instructed by the</w:t>
      </w:r>
      <w:r w:rsidR="00607181">
        <w:rPr>
          <w:sz w:val="22"/>
          <w:szCs w:val="22"/>
        </w:rPr>
        <w:t xml:space="preserve"> caseworker or liaison</w:t>
      </w:r>
      <w:r w:rsidRPr="004533FC">
        <w:rPr>
          <w:sz w:val="22"/>
          <w:szCs w:val="22"/>
        </w:rPr>
        <w:t xml:space="preserve"> </w:t>
      </w:r>
      <w:r w:rsidR="008A2AAC" w:rsidRPr="004533FC">
        <w:rPr>
          <w:sz w:val="22"/>
          <w:szCs w:val="22"/>
        </w:rPr>
        <w:t xml:space="preserve">that the disability </w:t>
      </w:r>
      <w:r w:rsidR="00607181">
        <w:rPr>
          <w:sz w:val="22"/>
          <w:szCs w:val="22"/>
        </w:rPr>
        <w:br/>
        <w:t xml:space="preserve">                   </w:t>
      </w:r>
      <w:r w:rsidR="008A2AAC" w:rsidRPr="004533FC">
        <w:rPr>
          <w:sz w:val="22"/>
          <w:szCs w:val="22"/>
        </w:rPr>
        <w:t>review is no longer needed, th</w:t>
      </w:r>
      <w:r w:rsidR="00607181">
        <w:rPr>
          <w:sz w:val="22"/>
          <w:szCs w:val="22"/>
        </w:rPr>
        <w:t>e case can be immediately</w:t>
      </w:r>
      <w:r w:rsidRPr="004533FC">
        <w:rPr>
          <w:sz w:val="22"/>
          <w:szCs w:val="22"/>
        </w:rPr>
        <w:t xml:space="preserve"> </w:t>
      </w:r>
      <w:r w:rsidR="008A2AAC" w:rsidRPr="004533FC">
        <w:rPr>
          <w:sz w:val="22"/>
          <w:szCs w:val="22"/>
        </w:rPr>
        <w:t>closed as a “502</w:t>
      </w:r>
      <w:r w:rsidR="005C61B9">
        <w:rPr>
          <w:sz w:val="22"/>
          <w:szCs w:val="22"/>
        </w:rPr>
        <w:t>.</w:t>
      </w:r>
      <w:r w:rsidR="008A2AAC" w:rsidRPr="004533FC">
        <w:rPr>
          <w:sz w:val="22"/>
          <w:szCs w:val="22"/>
        </w:rPr>
        <w:t xml:space="preserve">” </w:t>
      </w:r>
      <w:r w:rsidR="008A2AAC" w:rsidRPr="004533FC">
        <w:rPr>
          <w:sz w:val="22"/>
          <w:szCs w:val="22"/>
        </w:rPr>
        <w:br/>
        <w:t xml:space="preserve">     </w:t>
      </w:r>
    </w:p>
    <w:p w:rsidR="003C2147" w:rsidRPr="0064549C" w:rsidRDefault="00607181" w:rsidP="00085D54">
      <w:pPr>
        <w:pStyle w:val="BodyText2"/>
        <w:pBdr>
          <w:bottom w:val="none" w:sz="0" w:space="0" w:color="auto"/>
        </w:pBdr>
        <w:ind w:left="360"/>
        <w:rPr>
          <w:sz w:val="14"/>
          <w:szCs w:val="14"/>
        </w:rPr>
      </w:pPr>
      <w:r>
        <w:rPr>
          <w:sz w:val="22"/>
          <w:szCs w:val="22"/>
        </w:rPr>
        <w:t xml:space="preserve"> </w:t>
      </w:r>
      <w:r w:rsidR="00613A67">
        <w:rPr>
          <w:sz w:val="22"/>
          <w:szCs w:val="22"/>
        </w:rPr>
        <w:t xml:space="preserve">     </w:t>
      </w:r>
      <w:r>
        <w:rPr>
          <w:sz w:val="22"/>
          <w:szCs w:val="22"/>
        </w:rPr>
        <w:t xml:space="preserve"> *</w:t>
      </w:r>
      <w:r w:rsidR="008A2AAC" w:rsidRPr="006950B6">
        <w:rPr>
          <w:b/>
          <w:sz w:val="22"/>
          <w:szCs w:val="22"/>
        </w:rPr>
        <w:t xml:space="preserve">TAFDC </w:t>
      </w:r>
      <w:r w:rsidR="008A2AAC" w:rsidRPr="00607181">
        <w:rPr>
          <w:i/>
          <w:sz w:val="22"/>
          <w:szCs w:val="22"/>
        </w:rPr>
        <w:t xml:space="preserve">Exceptions – </w:t>
      </w:r>
      <w:r w:rsidR="008A2AAC" w:rsidRPr="00607181">
        <w:rPr>
          <w:sz w:val="22"/>
          <w:szCs w:val="22"/>
        </w:rPr>
        <w:t>if either exception applies, continue with the revie</w:t>
      </w:r>
      <w:r w:rsidR="00D57441" w:rsidRPr="00607181">
        <w:rPr>
          <w:sz w:val="22"/>
          <w:szCs w:val="22"/>
        </w:rPr>
        <w:t>w:</w:t>
      </w:r>
      <w:r w:rsidR="0064549C">
        <w:rPr>
          <w:sz w:val="22"/>
          <w:szCs w:val="22"/>
        </w:rPr>
        <w:br/>
      </w:r>
    </w:p>
    <w:p w:rsidR="00B66128" w:rsidRPr="00367C98" w:rsidRDefault="00607181" w:rsidP="00607181">
      <w:pPr>
        <w:pStyle w:val="BodyText2"/>
        <w:pBdr>
          <w:bottom w:val="none" w:sz="0" w:space="0" w:color="auto"/>
        </w:pBdr>
        <w:rPr>
          <w:sz w:val="14"/>
          <w:szCs w:val="14"/>
        </w:rPr>
      </w:pPr>
      <w:r w:rsidRPr="00607181">
        <w:rPr>
          <w:sz w:val="22"/>
          <w:szCs w:val="22"/>
        </w:rPr>
        <w:t xml:space="preserve">            </w:t>
      </w:r>
      <w:r w:rsidR="00613A67">
        <w:rPr>
          <w:sz w:val="22"/>
          <w:szCs w:val="22"/>
        </w:rPr>
        <w:t xml:space="preserve">       </w:t>
      </w:r>
      <w:r w:rsidR="008A2AAC" w:rsidRPr="00607181">
        <w:rPr>
          <w:sz w:val="22"/>
          <w:szCs w:val="22"/>
        </w:rPr>
        <w:t>1)</w:t>
      </w:r>
      <w:r w:rsidR="00D57441" w:rsidRPr="00607181">
        <w:rPr>
          <w:sz w:val="22"/>
          <w:szCs w:val="22"/>
        </w:rPr>
        <w:t xml:space="preserve"> T</w:t>
      </w:r>
      <w:r w:rsidR="00B66128" w:rsidRPr="00607181">
        <w:rPr>
          <w:sz w:val="22"/>
          <w:szCs w:val="22"/>
        </w:rPr>
        <w:t xml:space="preserve">here is </w:t>
      </w:r>
      <w:proofErr w:type="gramStart"/>
      <w:r w:rsidR="00B66128" w:rsidRPr="00607181">
        <w:rPr>
          <w:sz w:val="22"/>
          <w:szCs w:val="22"/>
        </w:rPr>
        <w:t>an</w:t>
      </w:r>
      <w:proofErr w:type="gramEnd"/>
      <w:r w:rsidR="00B66128" w:rsidRPr="00607181">
        <w:rPr>
          <w:sz w:val="22"/>
          <w:szCs w:val="22"/>
        </w:rPr>
        <w:t xml:space="preserve"> 06 </w:t>
      </w:r>
      <w:r w:rsidR="00B66128" w:rsidRPr="00607181">
        <w:rPr>
          <w:i/>
          <w:sz w:val="22"/>
          <w:szCs w:val="22"/>
        </w:rPr>
        <w:t>open</w:t>
      </w:r>
      <w:r w:rsidR="00B66128" w:rsidRPr="00607181">
        <w:rPr>
          <w:sz w:val="22"/>
          <w:szCs w:val="22"/>
        </w:rPr>
        <w:t xml:space="preserve"> in MMIS </w:t>
      </w:r>
      <w:r w:rsidR="00B66128" w:rsidRPr="00607181">
        <w:rPr>
          <w:sz w:val="22"/>
          <w:szCs w:val="22"/>
          <w:u w:val="single"/>
        </w:rPr>
        <w:t>and</w:t>
      </w:r>
      <w:r w:rsidR="00B66128" w:rsidRPr="00607181">
        <w:rPr>
          <w:sz w:val="22"/>
          <w:szCs w:val="22"/>
        </w:rPr>
        <w:t xml:space="preserve"> the</w:t>
      </w:r>
      <w:r w:rsidRPr="00607181">
        <w:rPr>
          <w:sz w:val="22"/>
          <w:szCs w:val="22"/>
        </w:rPr>
        <w:t xml:space="preserve"> DTA caseworker has entered a 0 </w:t>
      </w:r>
      <w:r w:rsidR="00B66128" w:rsidRPr="00607181">
        <w:rPr>
          <w:sz w:val="22"/>
          <w:szCs w:val="22"/>
        </w:rPr>
        <w:t xml:space="preserve">[zero] on </w:t>
      </w:r>
      <w:r w:rsidR="00613A67">
        <w:rPr>
          <w:sz w:val="22"/>
          <w:szCs w:val="22"/>
        </w:rPr>
        <w:br/>
        <w:t xml:space="preserve">                        </w:t>
      </w:r>
      <w:r w:rsidR="00B66128" w:rsidRPr="00607181">
        <w:rPr>
          <w:sz w:val="22"/>
          <w:szCs w:val="22"/>
        </w:rPr>
        <w:t>the</w:t>
      </w:r>
      <w:r w:rsidR="00613A67">
        <w:rPr>
          <w:sz w:val="22"/>
          <w:szCs w:val="22"/>
        </w:rPr>
        <w:t xml:space="preserve"> </w:t>
      </w:r>
      <w:r w:rsidR="00B66128" w:rsidRPr="00607181">
        <w:rPr>
          <w:sz w:val="22"/>
          <w:szCs w:val="22"/>
        </w:rPr>
        <w:t xml:space="preserve">Tracking Form </w:t>
      </w:r>
      <w:r w:rsidR="00D57441" w:rsidRPr="00607181">
        <w:rPr>
          <w:rFonts w:cs="Arial"/>
          <w:bCs/>
          <w:sz w:val="22"/>
          <w:szCs w:val="22"/>
        </w:rPr>
        <w:t>in “</w:t>
      </w:r>
      <w:r w:rsidR="00B66128" w:rsidRPr="00607181">
        <w:rPr>
          <w:rFonts w:cs="Arial"/>
          <w:bCs/>
          <w:sz w:val="22"/>
          <w:szCs w:val="22"/>
        </w:rPr>
        <w:t>15</w:t>
      </w:r>
      <w:r w:rsidR="00D57441" w:rsidRPr="00607181">
        <w:rPr>
          <w:rFonts w:cs="Arial"/>
          <w:bCs/>
          <w:sz w:val="22"/>
          <w:szCs w:val="22"/>
        </w:rPr>
        <w:t>.</w:t>
      </w:r>
      <w:r w:rsidR="00B66128" w:rsidRPr="00607181">
        <w:rPr>
          <w:rFonts w:cs="Arial"/>
          <w:bCs/>
          <w:sz w:val="22"/>
          <w:szCs w:val="22"/>
        </w:rPr>
        <w:t xml:space="preserve"> Status</w:t>
      </w:r>
      <w:r w:rsidR="00D57441" w:rsidRPr="00607181">
        <w:rPr>
          <w:rFonts w:cs="Arial"/>
          <w:bCs/>
          <w:sz w:val="22"/>
          <w:szCs w:val="22"/>
        </w:rPr>
        <w:t xml:space="preserve">” following the phrase </w:t>
      </w:r>
      <w:r w:rsidR="00B66128" w:rsidRPr="00607181">
        <w:rPr>
          <w:rFonts w:cs="Arial"/>
          <w:bCs/>
          <w:sz w:val="22"/>
          <w:szCs w:val="22"/>
        </w:rPr>
        <w:t>“</w:t>
      </w:r>
      <w:r w:rsidR="00B66128" w:rsidRPr="00607181">
        <w:rPr>
          <w:rFonts w:cs="Arial"/>
          <w:bCs/>
          <w:i/>
          <w:sz w:val="22"/>
          <w:szCs w:val="22"/>
        </w:rPr>
        <w:t>N</w:t>
      </w:r>
      <w:r w:rsidRPr="00607181">
        <w:rPr>
          <w:rFonts w:cs="Arial"/>
          <w:bCs/>
          <w:i/>
          <w:sz w:val="22"/>
          <w:szCs w:val="22"/>
        </w:rPr>
        <w:t xml:space="preserve">umber </w:t>
      </w:r>
      <w:r w:rsidR="008A2AAC" w:rsidRPr="00607181">
        <w:rPr>
          <w:rFonts w:cs="Arial"/>
          <w:bCs/>
          <w:i/>
          <w:sz w:val="22"/>
          <w:szCs w:val="22"/>
        </w:rPr>
        <w:t xml:space="preserve">of months of </w:t>
      </w:r>
      <w:r w:rsidR="00613A67">
        <w:rPr>
          <w:rFonts w:cs="Arial"/>
          <w:bCs/>
          <w:i/>
          <w:sz w:val="22"/>
          <w:szCs w:val="22"/>
        </w:rPr>
        <w:br/>
        <w:t xml:space="preserve">                        time-</w:t>
      </w:r>
      <w:r w:rsidR="008A2AAC" w:rsidRPr="00607181">
        <w:rPr>
          <w:rFonts w:cs="Arial"/>
          <w:bCs/>
          <w:i/>
          <w:sz w:val="22"/>
          <w:szCs w:val="22"/>
        </w:rPr>
        <w:t xml:space="preserve">limited </w:t>
      </w:r>
      <w:r w:rsidR="00B66128" w:rsidRPr="00607181">
        <w:rPr>
          <w:rFonts w:cs="Arial"/>
          <w:bCs/>
          <w:i/>
          <w:sz w:val="22"/>
          <w:szCs w:val="22"/>
        </w:rPr>
        <w:t xml:space="preserve">benefits remaining </w:t>
      </w:r>
      <w:r w:rsidR="00D57441" w:rsidRPr="00607181">
        <w:rPr>
          <w:rFonts w:cs="Arial"/>
          <w:bCs/>
          <w:i/>
          <w:sz w:val="22"/>
          <w:szCs w:val="22"/>
        </w:rPr>
        <w:t xml:space="preserve">for individual named </w:t>
      </w:r>
      <w:r w:rsidR="00B66128" w:rsidRPr="00607181">
        <w:rPr>
          <w:rFonts w:cs="Arial"/>
          <w:bCs/>
          <w:i/>
          <w:sz w:val="22"/>
          <w:szCs w:val="22"/>
        </w:rPr>
        <w:t>in #1</w:t>
      </w:r>
      <w:r w:rsidR="00B66128" w:rsidRPr="00607181">
        <w:rPr>
          <w:rFonts w:cs="Arial"/>
          <w:bCs/>
          <w:sz w:val="22"/>
          <w:szCs w:val="22"/>
        </w:rPr>
        <w:t>”.</w:t>
      </w:r>
      <w:r w:rsidR="002932ED" w:rsidRPr="004533FC">
        <w:rPr>
          <w:rFonts w:cs="Arial"/>
          <w:bCs/>
          <w:sz w:val="22"/>
          <w:szCs w:val="22"/>
        </w:rPr>
        <w:t xml:space="preserve">  </w:t>
      </w:r>
      <w:r w:rsidR="00D57441" w:rsidRPr="004533FC">
        <w:rPr>
          <w:rFonts w:cs="Arial"/>
          <w:bCs/>
          <w:sz w:val="22"/>
          <w:szCs w:val="22"/>
        </w:rPr>
        <w:br/>
      </w:r>
    </w:p>
    <w:p w:rsidR="00613A67" w:rsidRDefault="00607181" w:rsidP="00085D54">
      <w:pPr>
        <w:rPr>
          <w:sz w:val="22"/>
          <w:szCs w:val="22"/>
        </w:rPr>
      </w:pPr>
      <w:r>
        <w:rPr>
          <w:sz w:val="22"/>
          <w:szCs w:val="22"/>
        </w:rPr>
        <w:t xml:space="preserve">            </w:t>
      </w:r>
      <w:r w:rsidR="00613A67">
        <w:rPr>
          <w:sz w:val="22"/>
          <w:szCs w:val="22"/>
        </w:rPr>
        <w:t xml:space="preserve">  </w:t>
      </w:r>
      <w:r>
        <w:rPr>
          <w:sz w:val="22"/>
          <w:szCs w:val="22"/>
        </w:rPr>
        <w:t xml:space="preserve">  </w:t>
      </w:r>
      <w:r w:rsidR="00613A67">
        <w:rPr>
          <w:sz w:val="22"/>
          <w:szCs w:val="22"/>
        </w:rPr>
        <w:t xml:space="preserve">   </w:t>
      </w:r>
      <w:r>
        <w:rPr>
          <w:sz w:val="22"/>
          <w:szCs w:val="22"/>
        </w:rPr>
        <w:t xml:space="preserve"> </w:t>
      </w:r>
      <w:r w:rsidR="00D57441" w:rsidRPr="004533FC">
        <w:rPr>
          <w:sz w:val="22"/>
          <w:szCs w:val="22"/>
        </w:rPr>
        <w:t xml:space="preserve">2) </w:t>
      </w:r>
      <w:r w:rsidR="00800CA2" w:rsidRPr="004533FC">
        <w:rPr>
          <w:sz w:val="22"/>
          <w:szCs w:val="22"/>
        </w:rPr>
        <w:t>I</w:t>
      </w:r>
      <w:r w:rsidR="002932ED" w:rsidRPr="004533FC">
        <w:rPr>
          <w:sz w:val="22"/>
          <w:szCs w:val="22"/>
        </w:rPr>
        <w:t>f the “</w:t>
      </w:r>
      <w:r>
        <w:rPr>
          <w:sz w:val="22"/>
          <w:szCs w:val="22"/>
        </w:rPr>
        <w:t xml:space="preserve">Closing Action Reason” is </w:t>
      </w:r>
      <w:r w:rsidR="002932ED" w:rsidRPr="004533FC">
        <w:rPr>
          <w:sz w:val="22"/>
          <w:szCs w:val="22"/>
        </w:rPr>
        <w:t>fail</w:t>
      </w:r>
      <w:r>
        <w:rPr>
          <w:sz w:val="22"/>
          <w:szCs w:val="22"/>
        </w:rPr>
        <w:t xml:space="preserve">ure to comply with work program </w:t>
      </w:r>
      <w:r>
        <w:rPr>
          <w:sz w:val="22"/>
          <w:szCs w:val="22"/>
        </w:rPr>
        <w:br/>
        <w:t xml:space="preserve">                   </w:t>
      </w:r>
      <w:r w:rsidR="00613A67">
        <w:rPr>
          <w:sz w:val="22"/>
          <w:szCs w:val="22"/>
        </w:rPr>
        <w:t xml:space="preserve">    </w:t>
      </w:r>
      <w:r>
        <w:rPr>
          <w:sz w:val="22"/>
          <w:szCs w:val="22"/>
        </w:rPr>
        <w:t xml:space="preserve"> </w:t>
      </w:r>
      <w:r w:rsidR="00D57441" w:rsidRPr="004533FC">
        <w:rPr>
          <w:sz w:val="22"/>
          <w:szCs w:val="22"/>
        </w:rPr>
        <w:t xml:space="preserve">requirements (please see </w:t>
      </w:r>
      <w:r w:rsidR="00E9544D">
        <w:rPr>
          <w:sz w:val="22"/>
          <w:szCs w:val="22"/>
        </w:rPr>
        <w:t>the Client Service</w:t>
      </w:r>
      <w:r w:rsidR="00982DBF" w:rsidRPr="004533FC">
        <w:rPr>
          <w:sz w:val="22"/>
          <w:szCs w:val="22"/>
        </w:rPr>
        <w:t xml:space="preserve"> Manager o</w:t>
      </w:r>
      <w:r>
        <w:rPr>
          <w:sz w:val="22"/>
          <w:szCs w:val="22"/>
        </w:rPr>
        <w:t xml:space="preserve">r your supervisor </w:t>
      </w:r>
      <w:r w:rsidRPr="004533FC">
        <w:rPr>
          <w:sz w:val="22"/>
          <w:szCs w:val="22"/>
        </w:rPr>
        <w:t>re</w:t>
      </w:r>
      <w:r w:rsidR="00D57441" w:rsidRPr="004533FC">
        <w:rPr>
          <w:sz w:val="22"/>
          <w:szCs w:val="22"/>
        </w:rPr>
        <w:t xml:space="preserve">: where </w:t>
      </w:r>
      <w:r>
        <w:rPr>
          <w:sz w:val="22"/>
          <w:szCs w:val="22"/>
        </w:rPr>
        <w:br/>
        <w:t xml:space="preserve">                   </w:t>
      </w:r>
      <w:r w:rsidR="00613A67">
        <w:rPr>
          <w:sz w:val="22"/>
          <w:szCs w:val="22"/>
        </w:rPr>
        <w:t xml:space="preserve">    </w:t>
      </w:r>
      <w:r>
        <w:rPr>
          <w:sz w:val="22"/>
          <w:szCs w:val="22"/>
        </w:rPr>
        <w:t xml:space="preserve"> </w:t>
      </w:r>
      <w:r w:rsidR="00D57441" w:rsidRPr="004533FC">
        <w:rPr>
          <w:sz w:val="22"/>
          <w:szCs w:val="22"/>
        </w:rPr>
        <w:t xml:space="preserve">to </w:t>
      </w:r>
      <w:r w:rsidR="004533FC" w:rsidRPr="004533FC">
        <w:rPr>
          <w:sz w:val="22"/>
          <w:szCs w:val="22"/>
        </w:rPr>
        <w:t>find this</w:t>
      </w:r>
      <w:r w:rsidR="00D57441" w:rsidRPr="004533FC">
        <w:rPr>
          <w:sz w:val="22"/>
          <w:szCs w:val="22"/>
        </w:rPr>
        <w:t xml:space="preserve"> information in MMIS).</w:t>
      </w:r>
      <w:r w:rsidR="00982DBF" w:rsidRPr="004533FC">
        <w:rPr>
          <w:sz w:val="22"/>
          <w:szCs w:val="22"/>
        </w:rPr>
        <w:br/>
        <w:t xml:space="preserve">   </w:t>
      </w:r>
      <w:r w:rsidR="00982DBF" w:rsidRPr="004533FC">
        <w:rPr>
          <w:sz w:val="22"/>
          <w:szCs w:val="22"/>
        </w:rPr>
        <w:br/>
        <w:t xml:space="preserve">      </w:t>
      </w:r>
      <w:r w:rsidR="00E600BC">
        <w:rPr>
          <w:sz w:val="22"/>
          <w:szCs w:val="22"/>
        </w:rPr>
        <w:t xml:space="preserve">         </w:t>
      </w:r>
      <w:r w:rsidR="00982DBF" w:rsidRPr="004533FC">
        <w:rPr>
          <w:sz w:val="22"/>
          <w:szCs w:val="22"/>
        </w:rPr>
        <w:t xml:space="preserve"> </w:t>
      </w:r>
      <w:r w:rsidR="004533FC" w:rsidRPr="004533FC">
        <w:rPr>
          <w:sz w:val="22"/>
          <w:szCs w:val="22"/>
        </w:rPr>
        <w:t xml:space="preserve">When closing a </w:t>
      </w:r>
      <w:r w:rsidR="004533FC" w:rsidRPr="005C45D3">
        <w:rPr>
          <w:sz w:val="22"/>
          <w:szCs w:val="22"/>
        </w:rPr>
        <w:t xml:space="preserve">TAFDC </w:t>
      </w:r>
      <w:r w:rsidR="004533FC" w:rsidRPr="004533FC">
        <w:rPr>
          <w:sz w:val="22"/>
          <w:szCs w:val="22"/>
        </w:rPr>
        <w:t>originated case as a “502,” t</w:t>
      </w:r>
      <w:r>
        <w:rPr>
          <w:sz w:val="22"/>
          <w:szCs w:val="22"/>
        </w:rPr>
        <w:t xml:space="preserve">he Tracking Form is </w:t>
      </w:r>
      <w:r w:rsidR="00E600BC">
        <w:rPr>
          <w:sz w:val="22"/>
          <w:szCs w:val="22"/>
        </w:rPr>
        <w:t xml:space="preserve">coded </w:t>
      </w:r>
      <w:r w:rsidR="00E600BC" w:rsidRPr="004533FC">
        <w:rPr>
          <w:sz w:val="22"/>
          <w:szCs w:val="22"/>
        </w:rPr>
        <w:t>“</w:t>
      </w:r>
      <w:r w:rsidR="004533FC" w:rsidRPr="004533FC">
        <w:rPr>
          <w:sz w:val="22"/>
          <w:szCs w:val="22"/>
        </w:rPr>
        <w:t xml:space="preserve">502” </w:t>
      </w:r>
      <w:r w:rsidR="00E600BC">
        <w:rPr>
          <w:sz w:val="22"/>
          <w:szCs w:val="22"/>
        </w:rPr>
        <w:br/>
        <w:t xml:space="preserve">                 </w:t>
      </w:r>
      <w:r w:rsidR="004533FC" w:rsidRPr="004533FC">
        <w:rPr>
          <w:sz w:val="22"/>
          <w:szCs w:val="22"/>
        </w:rPr>
        <w:t>for</w:t>
      </w:r>
      <w:r w:rsidR="00E600BC">
        <w:rPr>
          <w:sz w:val="22"/>
          <w:szCs w:val="22"/>
        </w:rPr>
        <w:t xml:space="preserve"> </w:t>
      </w:r>
      <w:r w:rsidR="004533FC" w:rsidRPr="004533FC">
        <w:rPr>
          <w:sz w:val="22"/>
          <w:szCs w:val="22"/>
        </w:rPr>
        <w:t xml:space="preserve">TAFDC and signed/dated by the staff member closing the case. </w:t>
      </w:r>
      <w:r>
        <w:rPr>
          <w:sz w:val="22"/>
          <w:szCs w:val="22"/>
        </w:rPr>
        <w:t xml:space="preserve">PAs are not </w:t>
      </w:r>
      <w:r w:rsidR="00982DBF" w:rsidRPr="004533FC">
        <w:rPr>
          <w:sz w:val="22"/>
          <w:szCs w:val="22"/>
        </w:rPr>
        <w:t xml:space="preserve"> </w:t>
      </w:r>
      <w:r w:rsidR="00E600BC">
        <w:rPr>
          <w:sz w:val="22"/>
          <w:szCs w:val="22"/>
        </w:rPr>
        <w:br/>
        <w:t xml:space="preserve">                 </w:t>
      </w:r>
      <w:r w:rsidR="00982DBF" w:rsidRPr="004533FC">
        <w:rPr>
          <w:sz w:val="22"/>
          <w:szCs w:val="22"/>
        </w:rPr>
        <w:t>required to sign</w:t>
      </w:r>
      <w:r>
        <w:rPr>
          <w:sz w:val="22"/>
          <w:szCs w:val="22"/>
        </w:rPr>
        <w:t xml:space="preserve"> </w:t>
      </w:r>
      <w:r w:rsidR="00982DBF" w:rsidRPr="004533FC">
        <w:rPr>
          <w:sz w:val="22"/>
          <w:szCs w:val="22"/>
        </w:rPr>
        <w:t xml:space="preserve">the Tracking Form. </w:t>
      </w:r>
    </w:p>
    <w:p w:rsidR="0026617E" w:rsidRDefault="0026617E" w:rsidP="00085D54">
      <w:pPr>
        <w:rPr>
          <w:sz w:val="22"/>
          <w:szCs w:val="22"/>
        </w:rPr>
      </w:pPr>
    </w:p>
    <w:p w:rsidR="0026617E" w:rsidRDefault="0026617E" w:rsidP="00085D54">
      <w:pPr>
        <w:rPr>
          <w:sz w:val="22"/>
          <w:szCs w:val="22"/>
        </w:rPr>
      </w:pPr>
    </w:p>
    <w:p w:rsidR="0026617E" w:rsidRDefault="0026617E" w:rsidP="00085D54">
      <w:pPr>
        <w:rPr>
          <w:sz w:val="22"/>
          <w:szCs w:val="22"/>
        </w:rPr>
      </w:pPr>
    </w:p>
    <w:p w:rsidR="00367C98" w:rsidRDefault="00367C98" w:rsidP="00085D54">
      <w:pPr>
        <w:rPr>
          <w:sz w:val="22"/>
          <w:szCs w:val="22"/>
        </w:rPr>
      </w:pPr>
    </w:p>
    <w:p w:rsidR="00AB0FBC" w:rsidRPr="004533FC" w:rsidRDefault="00AB0FBC" w:rsidP="00723B0D">
      <w:pPr>
        <w:pStyle w:val="BodyText2"/>
        <w:pBdr>
          <w:bottom w:val="none" w:sz="0" w:space="0" w:color="auto"/>
        </w:pBdr>
        <w:rPr>
          <w:b/>
          <w:sz w:val="22"/>
          <w:szCs w:val="22"/>
        </w:rPr>
      </w:pPr>
      <w:r w:rsidRPr="004533FC">
        <w:rPr>
          <w:b/>
          <w:sz w:val="22"/>
          <w:szCs w:val="22"/>
        </w:rPr>
        <w:t xml:space="preserve">2. Verify Client’s Current Address/Phone: </w:t>
      </w:r>
    </w:p>
    <w:p w:rsidR="00AB0FBC" w:rsidRPr="00512998" w:rsidRDefault="00AB0FBC" w:rsidP="00723B0D">
      <w:pPr>
        <w:pStyle w:val="BodyText2"/>
        <w:pBdr>
          <w:bottom w:val="none" w:sz="0" w:space="0" w:color="auto"/>
        </w:pBdr>
        <w:rPr>
          <w:sz w:val="18"/>
          <w:szCs w:val="18"/>
        </w:rPr>
      </w:pPr>
    </w:p>
    <w:p w:rsidR="00D57441" w:rsidRPr="005E4791" w:rsidRDefault="00D57441" w:rsidP="00723B0D">
      <w:pPr>
        <w:pStyle w:val="BodyText2"/>
        <w:pBdr>
          <w:bottom w:val="none" w:sz="0" w:space="0" w:color="auto"/>
        </w:pBdr>
        <w:ind w:left="270"/>
        <w:rPr>
          <w:sz w:val="14"/>
          <w:szCs w:val="14"/>
        </w:rPr>
      </w:pPr>
      <w:r w:rsidRPr="004533FC">
        <w:rPr>
          <w:sz w:val="22"/>
          <w:szCs w:val="22"/>
        </w:rPr>
        <w:t xml:space="preserve">The MMIS </w:t>
      </w:r>
      <w:r w:rsidR="008C0526" w:rsidRPr="004533FC">
        <w:rPr>
          <w:sz w:val="22"/>
          <w:szCs w:val="22"/>
        </w:rPr>
        <w:t xml:space="preserve">Member Information </w:t>
      </w:r>
      <w:r w:rsidRPr="004533FC">
        <w:rPr>
          <w:sz w:val="22"/>
          <w:szCs w:val="22"/>
        </w:rPr>
        <w:t xml:space="preserve">screen is a resource to obtain applicant address and phone information.  If DES has </w:t>
      </w:r>
      <w:r w:rsidR="008C0526" w:rsidRPr="004533FC">
        <w:rPr>
          <w:sz w:val="22"/>
          <w:szCs w:val="22"/>
        </w:rPr>
        <w:t xml:space="preserve">a </w:t>
      </w:r>
      <w:r w:rsidRPr="004533FC">
        <w:rPr>
          <w:sz w:val="22"/>
          <w:szCs w:val="22"/>
        </w:rPr>
        <w:t>reason to question the address in DEScovery (e.g.,</w:t>
      </w:r>
      <w:r w:rsidRPr="004533FC" w:rsidDel="004A1E2C">
        <w:rPr>
          <w:sz w:val="22"/>
          <w:szCs w:val="22"/>
        </w:rPr>
        <w:t xml:space="preserve"> </w:t>
      </w:r>
      <w:r w:rsidRPr="004533FC">
        <w:rPr>
          <w:sz w:val="22"/>
          <w:szCs w:val="22"/>
        </w:rPr>
        <w:t>returned mail) the following steps are taken:</w:t>
      </w:r>
      <w:r w:rsidR="005E4791">
        <w:rPr>
          <w:sz w:val="22"/>
          <w:szCs w:val="22"/>
        </w:rPr>
        <w:br/>
      </w:r>
    </w:p>
    <w:p w:rsidR="00D57441" w:rsidRPr="004533FC" w:rsidRDefault="00D57441" w:rsidP="00723B0D">
      <w:pPr>
        <w:pStyle w:val="BodyText2"/>
        <w:numPr>
          <w:ilvl w:val="0"/>
          <w:numId w:val="23"/>
        </w:numPr>
        <w:pBdr>
          <w:bottom w:val="none" w:sz="0" w:space="0" w:color="auto"/>
        </w:pBdr>
        <w:rPr>
          <w:sz w:val="22"/>
          <w:szCs w:val="22"/>
        </w:rPr>
      </w:pPr>
      <w:r w:rsidRPr="004533FC">
        <w:rPr>
          <w:sz w:val="22"/>
          <w:szCs w:val="22"/>
        </w:rPr>
        <w:t>The applicant is called to verify the address.</w:t>
      </w:r>
    </w:p>
    <w:p w:rsidR="00D57441" w:rsidRPr="004533FC" w:rsidRDefault="00D57441" w:rsidP="00723B0D">
      <w:pPr>
        <w:pStyle w:val="BodyText2"/>
        <w:numPr>
          <w:ilvl w:val="0"/>
          <w:numId w:val="23"/>
        </w:numPr>
        <w:pBdr>
          <w:bottom w:val="none" w:sz="0" w:space="0" w:color="auto"/>
        </w:pBdr>
        <w:rPr>
          <w:sz w:val="22"/>
          <w:szCs w:val="22"/>
        </w:rPr>
      </w:pPr>
      <w:r w:rsidRPr="004533FC">
        <w:rPr>
          <w:sz w:val="22"/>
          <w:szCs w:val="22"/>
        </w:rPr>
        <w:t>If the applicant</w:t>
      </w:r>
      <w:r w:rsidR="008C0526" w:rsidRPr="004533FC">
        <w:rPr>
          <w:sz w:val="22"/>
          <w:szCs w:val="22"/>
        </w:rPr>
        <w:t xml:space="preserve"> </w:t>
      </w:r>
      <w:r w:rsidRPr="004533FC">
        <w:rPr>
          <w:sz w:val="22"/>
          <w:szCs w:val="22"/>
        </w:rPr>
        <w:t>cannot be contacted by phone and MMIS shows a recent change of address, the disability review proceeds with the new address in MMIS.</w:t>
      </w:r>
    </w:p>
    <w:p w:rsidR="00D57441" w:rsidRPr="004533FC" w:rsidRDefault="00D57441" w:rsidP="00723B0D">
      <w:pPr>
        <w:pStyle w:val="BodyText2"/>
        <w:numPr>
          <w:ilvl w:val="0"/>
          <w:numId w:val="23"/>
        </w:numPr>
        <w:pBdr>
          <w:bottom w:val="none" w:sz="0" w:space="0" w:color="auto"/>
        </w:pBdr>
        <w:rPr>
          <w:sz w:val="22"/>
          <w:szCs w:val="22"/>
        </w:rPr>
      </w:pPr>
      <w:r w:rsidRPr="004533FC">
        <w:rPr>
          <w:sz w:val="22"/>
          <w:szCs w:val="22"/>
        </w:rPr>
        <w:t xml:space="preserve">If the applicant cannot be contacted by phone and the MMIS address is the same as the DES address of record, the DES staff person contacts the </w:t>
      </w:r>
      <w:r w:rsidR="008C0526" w:rsidRPr="004533FC">
        <w:rPr>
          <w:sz w:val="22"/>
          <w:szCs w:val="22"/>
        </w:rPr>
        <w:t>DTA caseworker or designated</w:t>
      </w:r>
      <w:r w:rsidRPr="004533FC">
        <w:rPr>
          <w:sz w:val="22"/>
          <w:szCs w:val="22"/>
        </w:rPr>
        <w:t xml:space="preserve"> liaison to verify the address.  </w:t>
      </w:r>
    </w:p>
    <w:p w:rsidR="00D57441" w:rsidRPr="000E49ED" w:rsidRDefault="00D57441" w:rsidP="00723B0D">
      <w:pPr>
        <w:pStyle w:val="BodyText2"/>
        <w:pBdr>
          <w:bottom w:val="none" w:sz="0" w:space="0" w:color="auto"/>
        </w:pBdr>
        <w:rPr>
          <w:sz w:val="18"/>
          <w:szCs w:val="18"/>
        </w:rPr>
      </w:pPr>
    </w:p>
    <w:p w:rsidR="00D57441" w:rsidRPr="004533FC" w:rsidRDefault="00DA732D" w:rsidP="00E5471C">
      <w:pPr>
        <w:pStyle w:val="BodyText2"/>
        <w:pBdr>
          <w:bottom w:val="none" w:sz="0" w:space="0" w:color="auto"/>
        </w:pBdr>
        <w:ind w:left="270"/>
        <w:rPr>
          <w:sz w:val="22"/>
          <w:szCs w:val="22"/>
        </w:rPr>
      </w:pPr>
      <w:r>
        <w:rPr>
          <w:sz w:val="22"/>
          <w:szCs w:val="22"/>
        </w:rPr>
        <w:t xml:space="preserve"> </w:t>
      </w:r>
      <w:r w:rsidR="00D57441" w:rsidRPr="004533FC">
        <w:rPr>
          <w:sz w:val="22"/>
          <w:szCs w:val="22"/>
        </w:rPr>
        <w:t xml:space="preserve">All verified changes of address are recorded by DES staff in DEScovery including a progress </w:t>
      </w:r>
      <w:r>
        <w:rPr>
          <w:sz w:val="22"/>
          <w:szCs w:val="22"/>
        </w:rPr>
        <w:br/>
        <w:t xml:space="preserve"> </w:t>
      </w:r>
      <w:r w:rsidR="00D57441" w:rsidRPr="004533FC">
        <w:rPr>
          <w:sz w:val="22"/>
          <w:szCs w:val="22"/>
        </w:rPr>
        <w:t xml:space="preserve">note reflecting the current and previous address in order to preserve a history for general and </w:t>
      </w:r>
      <w:r>
        <w:rPr>
          <w:sz w:val="22"/>
          <w:szCs w:val="22"/>
        </w:rPr>
        <w:br/>
        <w:t xml:space="preserve"> </w:t>
      </w:r>
      <w:r w:rsidR="00D57441" w:rsidRPr="004533FC">
        <w:rPr>
          <w:sz w:val="22"/>
          <w:szCs w:val="22"/>
        </w:rPr>
        <w:t xml:space="preserve">appeals purposes.  </w:t>
      </w:r>
      <w:r w:rsidR="006702A4">
        <w:rPr>
          <w:sz w:val="22"/>
          <w:szCs w:val="22"/>
        </w:rPr>
        <w:br/>
      </w:r>
    </w:p>
    <w:p w:rsidR="008E2931" w:rsidRPr="004533FC" w:rsidRDefault="008E2931" w:rsidP="00723B0D">
      <w:pPr>
        <w:pStyle w:val="BodyText2"/>
        <w:pBdr>
          <w:bottom w:val="none" w:sz="0" w:space="0" w:color="auto"/>
        </w:pBdr>
        <w:rPr>
          <w:sz w:val="22"/>
          <w:szCs w:val="22"/>
        </w:rPr>
      </w:pPr>
    </w:p>
    <w:p w:rsidR="004533FC" w:rsidRPr="004533FC" w:rsidRDefault="00D85837" w:rsidP="00E718E1">
      <w:pPr>
        <w:pStyle w:val="BodyText2"/>
        <w:pBdr>
          <w:bottom w:val="none" w:sz="0" w:space="0" w:color="auto"/>
        </w:pBdr>
        <w:rPr>
          <w:b/>
          <w:sz w:val="22"/>
          <w:szCs w:val="22"/>
        </w:rPr>
      </w:pPr>
      <w:r w:rsidRPr="004533FC">
        <w:rPr>
          <w:b/>
          <w:sz w:val="22"/>
          <w:szCs w:val="22"/>
          <w:u w:val="single"/>
        </w:rPr>
        <w:t xml:space="preserve">Additional </w:t>
      </w:r>
      <w:r w:rsidR="003E7E92" w:rsidRPr="004533FC">
        <w:rPr>
          <w:b/>
          <w:sz w:val="22"/>
          <w:szCs w:val="22"/>
          <w:u w:val="single"/>
        </w:rPr>
        <w:t>Instructions</w:t>
      </w:r>
      <w:r w:rsidR="00AB0FBC" w:rsidRPr="004533FC">
        <w:rPr>
          <w:b/>
          <w:sz w:val="22"/>
          <w:szCs w:val="22"/>
          <w:u w:val="single"/>
        </w:rPr>
        <w:t xml:space="preserve"> (MassHealth and DTA)</w:t>
      </w:r>
      <w:r w:rsidR="003E7E92" w:rsidRPr="004533FC">
        <w:rPr>
          <w:b/>
          <w:sz w:val="22"/>
          <w:szCs w:val="22"/>
          <w:u w:val="single"/>
        </w:rPr>
        <w:t>:</w:t>
      </w:r>
      <w:r w:rsidR="004533FC" w:rsidRPr="004533FC">
        <w:rPr>
          <w:b/>
          <w:sz w:val="22"/>
          <w:szCs w:val="22"/>
        </w:rPr>
        <w:t xml:space="preserve">  </w:t>
      </w:r>
    </w:p>
    <w:p w:rsidR="004533FC" w:rsidRPr="000E49ED" w:rsidRDefault="004533FC" w:rsidP="00E718E1">
      <w:pPr>
        <w:pStyle w:val="BodyText2"/>
        <w:pBdr>
          <w:bottom w:val="none" w:sz="0" w:space="0" w:color="auto"/>
        </w:pBdr>
        <w:rPr>
          <w:b/>
          <w:sz w:val="18"/>
          <w:szCs w:val="18"/>
        </w:rPr>
      </w:pPr>
    </w:p>
    <w:p w:rsidR="00E718E1" w:rsidRPr="004533FC" w:rsidRDefault="00E718E1" w:rsidP="00E718E1">
      <w:pPr>
        <w:pStyle w:val="BodyText2"/>
        <w:pBdr>
          <w:bottom w:val="none" w:sz="0" w:space="0" w:color="auto"/>
        </w:pBdr>
        <w:rPr>
          <w:sz w:val="22"/>
          <w:szCs w:val="22"/>
        </w:rPr>
      </w:pPr>
      <w:r w:rsidRPr="004533FC">
        <w:rPr>
          <w:sz w:val="22"/>
          <w:szCs w:val="22"/>
        </w:rPr>
        <w:t>If one of the two applicatio</w:t>
      </w:r>
      <w:r w:rsidR="00E9544D">
        <w:rPr>
          <w:sz w:val="22"/>
          <w:szCs w:val="22"/>
        </w:rPr>
        <w:t>ns in a dual MassHealth/DTA episode</w:t>
      </w:r>
      <w:r w:rsidRPr="004533FC">
        <w:rPr>
          <w:sz w:val="22"/>
          <w:szCs w:val="22"/>
        </w:rPr>
        <w:t xml:space="preserve"> can be closed as a “502,” seek assistance from the Operations Manager or their designee to “split” the case.  </w:t>
      </w:r>
    </w:p>
    <w:p w:rsidR="00E718E1" w:rsidRPr="000E49ED" w:rsidRDefault="00E718E1" w:rsidP="00E718E1">
      <w:pPr>
        <w:pStyle w:val="BodyText2"/>
        <w:pBdr>
          <w:bottom w:val="none" w:sz="0" w:space="0" w:color="auto"/>
        </w:pBdr>
        <w:rPr>
          <w:sz w:val="18"/>
          <w:szCs w:val="18"/>
        </w:rPr>
      </w:pPr>
    </w:p>
    <w:p w:rsidR="00E718E1" w:rsidRPr="004533FC" w:rsidRDefault="00E718E1" w:rsidP="00E718E1">
      <w:pPr>
        <w:pStyle w:val="BodyText2"/>
        <w:pBdr>
          <w:bottom w:val="none" w:sz="0" w:space="0" w:color="auto"/>
        </w:pBdr>
        <w:rPr>
          <w:sz w:val="22"/>
          <w:szCs w:val="22"/>
        </w:rPr>
      </w:pPr>
      <w:r w:rsidRPr="004533FC">
        <w:rPr>
          <w:sz w:val="22"/>
          <w:szCs w:val="22"/>
        </w:rPr>
        <w:t>If there is any uncertainty about whether the disability review process should continue, the DR contacts the DTA caseworker or liaison or the MassHealth liaison, as appropriate, for clarification.</w:t>
      </w:r>
    </w:p>
    <w:p w:rsidR="007266FA" w:rsidRPr="004533FC" w:rsidRDefault="007266FA" w:rsidP="00285C20">
      <w:pPr>
        <w:pStyle w:val="BodyText2"/>
        <w:pBdr>
          <w:bottom w:val="none" w:sz="0" w:space="0" w:color="auto"/>
        </w:pBdr>
        <w:rPr>
          <w:sz w:val="22"/>
          <w:szCs w:val="22"/>
        </w:rPr>
      </w:pPr>
    </w:p>
    <w:p w:rsidR="00F37213" w:rsidRPr="004533FC" w:rsidRDefault="00F37213" w:rsidP="00800CA2">
      <w:pPr>
        <w:pStyle w:val="ListParagraph"/>
        <w:ind w:left="360"/>
        <w:rPr>
          <w:sz w:val="22"/>
          <w:szCs w:val="22"/>
        </w:rPr>
      </w:pPr>
    </w:p>
    <w:p w:rsidR="00A329FF" w:rsidRPr="004533FC" w:rsidRDefault="00A57EFD">
      <w:pPr>
        <w:pStyle w:val="BodyText"/>
        <w:spacing w:line="240" w:lineRule="auto"/>
        <w:ind w:left="0" w:hanging="1440"/>
        <w:rPr>
          <w:sz w:val="22"/>
          <w:szCs w:val="22"/>
        </w:rPr>
      </w:pPr>
      <w:r w:rsidRPr="004533FC">
        <w:rPr>
          <w:b/>
          <w:sz w:val="22"/>
          <w:szCs w:val="22"/>
        </w:rPr>
        <w:t>Summary:</w:t>
      </w:r>
      <w:r w:rsidRPr="004533FC">
        <w:rPr>
          <w:sz w:val="22"/>
          <w:szCs w:val="22"/>
        </w:rPr>
        <w:t xml:space="preserve"> </w:t>
      </w:r>
      <w:r w:rsidRPr="004533FC">
        <w:rPr>
          <w:sz w:val="22"/>
          <w:szCs w:val="22"/>
        </w:rPr>
        <w:tab/>
      </w:r>
      <w:r w:rsidR="00285C20" w:rsidRPr="004533FC">
        <w:rPr>
          <w:sz w:val="22"/>
          <w:szCs w:val="22"/>
        </w:rPr>
        <w:t xml:space="preserve">MMIS is a key source </w:t>
      </w:r>
      <w:r w:rsidR="009A3DEF" w:rsidRPr="004533FC">
        <w:rPr>
          <w:sz w:val="22"/>
          <w:szCs w:val="22"/>
        </w:rPr>
        <w:t>of</w:t>
      </w:r>
      <w:r w:rsidR="00285C20" w:rsidRPr="004533FC">
        <w:rPr>
          <w:sz w:val="22"/>
          <w:szCs w:val="22"/>
        </w:rPr>
        <w:t xml:space="preserve"> information t</w:t>
      </w:r>
      <w:r w:rsidR="009A3DEF" w:rsidRPr="004533FC">
        <w:rPr>
          <w:sz w:val="22"/>
          <w:szCs w:val="22"/>
        </w:rPr>
        <w:t xml:space="preserve">o </w:t>
      </w:r>
      <w:r w:rsidR="00285C20" w:rsidRPr="004533FC">
        <w:rPr>
          <w:sz w:val="22"/>
          <w:szCs w:val="22"/>
        </w:rPr>
        <w:t xml:space="preserve">facilitate disability case processing.  Consistent use of MMIS as noted above can prevent unnecessary time, effort and resources being spent on cases that no longer need a disability determination.  </w:t>
      </w:r>
      <w:r w:rsidR="0009413A" w:rsidRPr="004533FC">
        <w:rPr>
          <w:sz w:val="22"/>
          <w:szCs w:val="22"/>
        </w:rPr>
        <w:t xml:space="preserve">DES </w:t>
      </w:r>
      <w:r w:rsidR="000319FA" w:rsidRPr="004533FC">
        <w:rPr>
          <w:sz w:val="22"/>
          <w:szCs w:val="22"/>
        </w:rPr>
        <w:t>staff u</w:t>
      </w:r>
      <w:r w:rsidR="00195E11" w:rsidRPr="004533FC">
        <w:rPr>
          <w:sz w:val="22"/>
          <w:szCs w:val="22"/>
        </w:rPr>
        <w:t>se</w:t>
      </w:r>
      <w:r w:rsidR="000319FA" w:rsidRPr="004533FC">
        <w:rPr>
          <w:sz w:val="22"/>
          <w:szCs w:val="22"/>
        </w:rPr>
        <w:t xml:space="preserve"> </w:t>
      </w:r>
      <w:r w:rsidR="0009413A" w:rsidRPr="004533FC">
        <w:rPr>
          <w:sz w:val="22"/>
          <w:szCs w:val="22"/>
        </w:rPr>
        <w:t xml:space="preserve">MMIS </w:t>
      </w:r>
      <w:r w:rsidR="00553C2D" w:rsidRPr="004533FC">
        <w:rPr>
          <w:sz w:val="22"/>
          <w:szCs w:val="22"/>
        </w:rPr>
        <w:t>to determine if a case should be opened for disability review</w:t>
      </w:r>
      <w:r w:rsidR="001272A7" w:rsidRPr="004533FC">
        <w:rPr>
          <w:sz w:val="22"/>
          <w:szCs w:val="22"/>
        </w:rPr>
        <w:t xml:space="preserve">, </w:t>
      </w:r>
      <w:r w:rsidR="00553C2D" w:rsidRPr="004533FC">
        <w:rPr>
          <w:sz w:val="22"/>
          <w:szCs w:val="22"/>
        </w:rPr>
        <w:t>if the disability process should continue</w:t>
      </w:r>
      <w:r w:rsidR="001272A7" w:rsidRPr="004533FC">
        <w:rPr>
          <w:sz w:val="22"/>
          <w:szCs w:val="22"/>
        </w:rPr>
        <w:t xml:space="preserve">, and to verify demographic and client contact information. </w:t>
      </w:r>
    </w:p>
    <w:sectPr w:rsidR="00A329FF" w:rsidRPr="004533FC" w:rsidSect="00FB3D47">
      <w:footerReference w:type="default" r:id="rId9"/>
      <w:type w:val="continuous"/>
      <w:pgSz w:w="12240" w:h="15840" w:code="1"/>
      <w:pgMar w:top="720" w:right="1267" w:bottom="1440" w:left="1267" w:header="720" w:footer="144" w:gutter="1080"/>
      <w:paperSrc w:first="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1E" w:rsidRDefault="0049521E">
      <w:r>
        <w:separator/>
      </w:r>
    </w:p>
  </w:endnote>
  <w:endnote w:type="continuationSeparator" w:id="0">
    <w:p w:rsidR="0049521E" w:rsidRDefault="004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9C" w:rsidRPr="00EB0C8C" w:rsidRDefault="00201C9C" w:rsidP="00201C9C">
    <w:pPr>
      <w:rPr>
        <w:rStyle w:val="PageNumber"/>
        <w:i/>
        <w:snapToGrid w:val="0"/>
        <w:sz w:val="20"/>
      </w:rPr>
    </w:pPr>
    <w:r w:rsidRPr="00EB0C8C">
      <w:rPr>
        <w:rStyle w:val="PageNumber"/>
        <w:i/>
        <w:snapToGrid w:val="0"/>
        <w:sz w:val="20"/>
      </w:rPr>
      <w:t>Revision #</w:t>
    </w:r>
    <w:r>
      <w:rPr>
        <w:rStyle w:val="PageNumber"/>
        <w:i/>
        <w:snapToGrid w:val="0"/>
        <w:sz w:val="20"/>
      </w:rPr>
      <w:t>5.</w:t>
    </w:r>
    <w:r w:rsidRPr="00EB0C8C">
      <w:rPr>
        <w:rStyle w:val="PageNumber"/>
        <w:i/>
        <w:snapToGrid w:val="0"/>
        <w:sz w:val="20"/>
      </w:rPr>
      <w:t xml:space="preserve">  Supersedes PS 99-16 “Procedure for Returning Cases to DTA Based MMIS Data</w:t>
    </w:r>
    <w:r>
      <w:rPr>
        <w:rStyle w:val="PageNumber"/>
        <w:i/>
        <w:snapToGrid w:val="0"/>
        <w:sz w:val="20"/>
      </w:rPr>
      <w:t>”</w:t>
    </w:r>
    <w:r w:rsidRPr="00EB0C8C">
      <w:rPr>
        <w:rStyle w:val="PageNumber"/>
        <w:i/>
        <w:snapToGrid w:val="0"/>
        <w:sz w:val="20"/>
      </w:rPr>
      <w:t xml:space="preserve"> </w:t>
    </w:r>
    <w:r>
      <w:rPr>
        <w:rStyle w:val="PageNumber"/>
        <w:i/>
        <w:snapToGrid w:val="0"/>
        <w:sz w:val="20"/>
      </w:rPr>
      <w:t xml:space="preserve">dated </w:t>
    </w:r>
    <w:r w:rsidRPr="00EB0C8C">
      <w:rPr>
        <w:rStyle w:val="PageNumber"/>
        <w:i/>
        <w:snapToGrid w:val="0"/>
        <w:sz w:val="20"/>
      </w:rPr>
      <w:t>September 30, 1999</w:t>
    </w:r>
    <w:r>
      <w:rPr>
        <w:rStyle w:val="PageNumber"/>
        <w:i/>
        <w:snapToGrid w:val="0"/>
        <w:sz w:val="20"/>
      </w:rPr>
      <w:t>, June</w:t>
    </w:r>
    <w:r w:rsidRPr="00EB0C8C">
      <w:rPr>
        <w:rStyle w:val="PageNumber"/>
        <w:i/>
        <w:snapToGrid w:val="0"/>
        <w:sz w:val="20"/>
      </w:rPr>
      <w:t xml:space="preserve"> 25, 200</w:t>
    </w:r>
    <w:r>
      <w:rPr>
        <w:rStyle w:val="PageNumber"/>
        <w:i/>
        <w:snapToGrid w:val="0"/>
        <w:sz w:val="20"/>
      </w:rPr>
      <w:t>1,</w:t>
    </w:r>
    <w:r w:rsidRPr="00EB0C8C">
      <w:rPr>
        <w:rStyle w:val="PageNumber"/>
        <w:i/>
        <w:snapToGrid w:val="0"/>
        <w:sz w:val="20"/>
      </w:rPr>
      <w:t xml:space="preserve"> </w:t>
    </w:r>
    <w:r>
      <w:rPr>
        <w:rStyle w:val="PageNumber"/>
        <w:i/>
        <w:snapToGrid w:val="0"/>
        <w:sz w:val="20"/>
      </w:rPr>
      <w:t xml:space="preserve">and </w:t>
    </w:r>
    <w:r w:rsidRPr="00EB0C8C">
      <w:rPr>
        <w:rStyle w:val="PageNumber"/>
        <w:i/>
        <w:snapToGrid w:val="0"/>
        <w:sz w:val="20"/>
      </w:rPr>
      <w:t>August 31, 2001</w:t>
    </w:r>
    <w:r>
      <w:rPr>
        <w:rStyle w:val="PageNumber"/>
        <w:i/>
        <w:snapToGrid w:val="0"/>
        <w:sz w:val="20"/>
      </w:rPr>
      <w:t>; “</w:t>
    </w:r>
    <w:r w:rsidRPr="005D4045">
      <w:rPr>
        <w:i/>
        <w:sz w:val="20"/>
      </w:rPr>
      <w:t>Use of</w:t>
    </w:r>
    <w:r w:rsidRPr="00EB0C8C">
      <w:rPr>
        <w:b/>
        <w:i/>
        <w:sz w:val="20"/>
      </w:rPr>
      <w:t xml:space="preserve"> </w:t>
    </w:r>
    <w:r w:rsidRPr="00EB0C8C">
      <w:rPr>
        <w:i/>
        <w:sz w:val="20"/>
      </w:rPr>
      <w:t>Medicaid Management Information System (MMIS)/MA 21 Information to Facilitate Processing of Disability Determinations”</w:t>
    </w:r>
    <w:r>
      <w:rPr>
        <w:i/>
        <w:sz w:val="20"/>
      </w:rPr>
      <w:t xml:space="preserve"> </w:t>
    </w:r>
    <w:r w:rsidRPr="00EB0C8C">
      <w:rPr>
        <w:rStyle w:val="PageNumber"/>
        <w:i/>
        <w:snapToGrid w:val="0"/>
        <w:sz w:val="20"/>
      </w:rPr>
      <w:t>dated November 1, 200</w:t>
    </w:r>
    <w:r>
      <w:rPr>
        <w:rStyle w:val="PageNumber"/>
        <w:i/>
        <w:snapToGrid w:val="0"/>
        <w:sz w:val="20"/>
      </w:rPr>
      <w:t xml:space="preserve">6; and </w:t>
    </w:r>
    <w:r w:rsidRPr="00EB0C8C">
      <w:rPr>
        <w:rStyle w:val="PageNumber"/>
        <w:b/>
        <w:i/>
        <w:snapToGrid w:val="0"/>
        <w:sz w:val="20"/>
      </w:rPr>
      <w:t>“</w:t>
    </w:r>
    <w:r w:rsidRPr="005D4045">
      <w:rPr>
        <w:i/>
        <w:sz w:val="20"/>
      </w:rPr>
      <w:t>Use of</w:t>
    </w:r>
    <w:r w:rsidRPr="00EB0C8C">
      <w:rPr>
        <w:b/>
        <w:i/>
        <w:sz w:val="20"/>
      </w:rPr>
      <w:t xml:space="preserve"> </w:t>
    </w:r>
    <w:r w:rsidRPr="00EB0C8C">
      <w:rPr>
        <w:i/>
        <w:sz w:val="20"/>
      </w:rPr>
      <w:t>Medicaid Management Information System (MMIS)/MA 21 Information to Facilitate Processing of Disability Determinations”</w:t>
    </w:r>
    <w:r>
      <w:rPr>
        <w:i/>
        <w:sz w:val="20"/>
      </w:rPr>
      <w:t xml:space="preserve"> </w:t>
    </w:r>
    <w:r>
      <w:rPr>
        <w:rStyle w:val="PageNumber"/>
        <w:i/>
        <w:snapToGrid w:val="0"/>
        <w:sz w:val="20"/>
      </w:rPr>
      <w:t>dated August 4</w:t>
    </w:r>
    <w:r w:rsidRPr="00EB0C8C">
      <w:rPr>
        <w:rStyle w:val="PageNumber"/>
        <w:i/>
        <w:snapToGrid w:val="0"/>
        <w:sz w:val="20"/>
      </w:rPr>
      <w:t>, 200</w:t>
    </w:r>
    <w:r>
      <w:rPr>
        <w:rStyle w:val="PageNumber"/>
        <w:i/>
        <w:snapToGrid w:val="0"/>
        <w:sz w:val="20"/>
      </w:rPr>
      <w:t>8.</w:t>
    </w:r>
  </w:p>
  <w:p w:rsidR="00F42B41" w:rsidRPr="00EB0C8C" w:rsidRDefault="00F42B41" w:rsidP="00C00121">
    <w:pPr>
      <w:pStyle w:val="Footer"/>
      <w:jc w:val="center"/>
      <w:rPr>
        <w:sz w:val="20"/>
      </w:rPr>
    </w:pPr>
  </w:p>
  <w:p w:rsidR="00F42B41" w:rsidRDefault="00F01C13" w:rsidP="00F01C13">
    <w:pPr>
      <w:pStyle w:val="Footer"/>
    </w:pPr>
    <w:r>
      <w:t xml:space="preserve">                                              </w:t>
    </w:r>
    <w:r w:rsidR="00F42B41">
      <w:t xml:space="preserve">Page </w:t>
    </w:r>
    <w:r w:rsidR="00EA4636">
      <w:fldChar w:fldCharType="begin"/>
    </w:r>
    <w:r w:rsidR="00EA4636">
      <w:instrText xml:space="preserve"> PAGE </w:instrText>
    </w:r>
    <w:r w:rsidR="00EA4636">
      <w:fldChar w:fldCharType="separate"/>
    </w:r>
    <w:r w:rsidR="00712E00">
      <w:rPr>
        <w:noProof/>
      </w:rPr>
      <w:t>1</w:t>
    </w:r>
    <w:r w:rsidR="00EA4636">
      <w:rPr>
        <w:noProof/>
      </w:rPr>
      <w:fldChar w:fldCharType="end"/>
    </w:r>
    <w:r w:rsidR="00F42B41">
      <w:t xml:space="preserve"> of </w:t>
    </w:r>
    <w:r w:rsidR="00712E00">
      <w:fldChar w:fldCharType="begin"/>
    </w:r>
    <w:r w:rsidR="00712E00">
      <w:instrText xml:space="preserve"> NUMPAGES </w:instrText>
    </w:r>
    <w:r w:rsidR="00712E00">
      <w:fldChar w:fldCharType="separate"/>
    </w:r>
    <w:r w:rsidR="00712E00">
      <w:rPr>
        <w:noProof/>
      </w:rPr>
      <w:t>5</w:t>
    </w:r>
    <w:r w:rsidR="00712E00">
      <w:rPr>
        <w:noProof/>
      </w:rPr>
      <w:fldChar w:fldCharType="end"/>
    </w:r>
  </w:p>
  <w:p w:rsidR="00F42B41" w:rsidRDefault="00F42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1E" w:rsidRDefault="0049521E">
      <w:r>
        <w:separator/>
      </w:r>
    </w:p>
  </w:footnote>
  <w:footnote w:type="continuationSeparator" w:id="0">
    <w:p w:rsidR="0049521E" w:rsidRDefault="0049521E">
      <w:r>
        <w:continuationSeparator/>
      </w:r>
    </w:p>
  </w:footnote>
  <w:footnote w:id="1">
    <w:p w:rsidR="00752CE6" w:rsidRPr="00752CE6" w:rsidRDefault="00752CE6" w:rsidP="00752CE6">
      <w:pPr>
        <w:rPr>
          <w:sz w:val="20"/>
        </w:rPr>
      </w:pPr>
      <w:r>
        <w:rPr>
          <w:rStyle w:val="FootnoteReference"/>
        </w:rPr>
        <w:footnoteRef/>
      </w:r>
      <w:r>
        <w:t xml:space="preserve"> </w:t>
      </w:r>
      <w:r w:rsidRPr="00752CE6">
        <w:rPr>
          <w:sz w:val="20"/>
        </w:rPr>
        <w:t xml:space="preserve">DES works </w:t>
      </w:r>
      <w:r>
        <w:rPr>
          <w:sz w:val="20"/>
        </w:rPr>
        <w:t xml:space="preserve">at times </w:t>
      </w:r>
      <w:r w:rsidRPr="00752CE6">
        <w:rPr>
          <w:sz w:val="20"/>
        </w:rPr>
        <w:t>with our UMMS partners</w:t>
      </w:r>
      <w:r>
        <w:rPr>
          <w:sz w:val="20"/>
        </w:rPr>
        <w:t xml:space="preserve"> via MMIS</w:t>
      </w:r>
      <w:r w:rsidRPr="00752CE6">
        <w:rPr>
          <w:sz w:val="20"/>
        </w:rPr>
        <w:t xml:space="preserve"> to consider clinical information for various MassHealth programs.</w:t>
      </w:r>
      <w:r>
        <w:rPr>
          <w:sz w:val="20"/>
        </w:rPr>
        <w:t xml:space="preserve"> In addition, </w:t>
      </w:r>
      <w:r w:rsidRPr="00752CE6">
        <w:rPr>
          <w:sz w:val="20"/>
        </w:rPr>
        <w:t>DES disability review staff and physician/psychologist advisors assigned to the New Hampshire project</w:t>
      </w:r>
      <w:r w:rsidR="00E614AF">
        <w:rPr>
          <w:sz w:val="20"/>
        </w:rPr>
        <w:t xml:space="preserve"> have secure access to the NHDHHS</w:t>
      </w:r>
      <w:r w:rsidRPr="00752CE6">
        <w:rPr>
          <w:sz w:val="20"/>
        </w:rPr>
        <w:t xml:space="preserve"> MMIS for clinical case review and disability determination.  </w:t>
      </w:r>
    </w:p>
    <w:p w:rsidR="00752CE6" w:rsidRDefault="00752C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AA8"/>
    <w:multiLevelType w:val="hybridMultilevel"/>
    <w:tmpl w:val="8382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179BE"/>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415CC5"/>
    <w:multiLevelType w:val="hybridMultilevel"/>
    <w:tmpl w:val="90EC579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A6B34"/>
    <w:multiLevelType w:val="hybridMultilevel"/>
    <w:tmpl w:val="FB8C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49D7"/>
    <w:multiLevelType w:val="hybridMultilevel"/>
    <w:tmpl w:val="2220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7781D"/>
    <w:multiLevelType w:val="hybridMultilevel"/>
    <w:tmpl w:val="812610A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97674"/>
    <w:multiLevelType w:val="hybridMultilevel"/>
    <w:tmpl w:val="71BC9A78"/>
    <w:lvl w:ilvl="0" w:tplc="98DC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C2A07"/>
    <w:multiLevelType w:val="hybridMultilevel"/>
    <w:tmpl w:val="AB567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F439A7"/>
    <w:multiLevelType w:val="hybridMultilevel"/>
    <w:tmpl w:val="FA34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06FBB"/>
    <w:multiLevelType w:val="hybridMultilevel"/>
    <w:tmpl w:val="71BC9A78"/>
    <w:lvl w:ilvl="0" w:tplc="98DCB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93373"/>
    <w:multiLevelType w:val="hybridMultilevel"/>
    <w:tmpl w:val="71BC9A78"/>
    <w:lvl w:ilvl="0" w:tplc="98DCB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EF282B"/>
    <w:multiLevelType w:val="hybridMultilevel"/>
    <w:tmpl w:val="2B7A6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B84EAF"/>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26F36B8"/>
    <w:multiLevelType w:val="hybridMultilevel"/>
    <w:tmpl w:val="A914E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4C42971"/>
    <w:multiLevelType w:val="hybridMultilevel"/>
    <w:tmpl w:val="E2127E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CAB5BCA"/>
    <w:multiLevelType w:val="hybridMultilevel"/>
    <w:tmpl w:val="5AAA99A2"/>
    <w:lvl w:ilvl="0" w:tplc="579A34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812C3"/>
    <w:multiLevelType w:val="hybridMultilevel"/>
    <w:tmpl w:val="A4246E92"/>
    <w:lvl w:ilvl="0" w:tplc="4C001CB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7A00F4"/>
    <w:multiLevelType w:val="hybridMultilevel"/>
    <w:tmpl w:val="5172D2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A73109"/>
    <w:multiLevelType w:val="hybridMultilevel"/>
    <w:tmpl w:val="0FA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D34B6"/>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39B0C8A"/>
    <w:multiLevelType w:val="hybridMultilevel"/>
    <w:tmpl w:val="5330B3F2"/>
    <w:lvl w:ilvl="0" w:tplc="EC66A524">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164220"/>
    <w:multiLevelType w:val="hybridMultilevel"/>
    <w:tmpl w:val="63D43F68"/>
    <w:lvl w:ilvl="0" w:tplc="0C3E02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55A7E91"/>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D5653D3"/>
    <w:multiLevelType w:val="hybridMultilevel"/>
    <w:tmpl w:val="2992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7355418B"/>
    <w:multiLevelType w:val="hybridMultilevel"/>
    <w:tmpl w:val="63D43F68"/>
    <w:lvl w:ilvl="0" w:tplc="0C3E024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E431D5"/>
    <w:multiLevelType w:val="hybridMultilevel"/>
    <w:tmpl w:val="BD006340"/>
    <w:lvl w:ilvl="0" w:tplc="BD98EF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7C4A7CF0"/>
    <w:multiLevelType w:val="hybridMultilevel"/>
    <w:tmpl w:val="D0B2E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23"/>
  </w:num>
  <w:num w:numId="4">
    <w:abstractNumId w:val="26"/>
  </w:num>
  <w:num w:numId="5">
    <w:abstractNumId w:val="17"/>
  </w:num>
  <w:num w:numId="6">
    <w:abstractNumId w:val="24"/>
  </w:num>
  <w:num w:numId="7">
    <w:abstractNumId w:val="2"/>
  </w:num>
  <w:num w:numId="8">
    <w:abstractNumId w:val="5"/>
  </w:num>
  <w:num w:numId="9">
    <w:abstractNumId w:val="18"/>
  </w:num>
  <w:num w:numId="10">
    <w:abstractNumId w:val="7"/>
  </w:num>
  <w:num w:numId="11">
    <w:abstractNumId w:val="3"/>
  </w:num>
  <w:num w:numId="12">
    <w:abstractNumId w:val="21"/>
  </w:num>
  <w:num w:numId="13">
    <w:abstractNumId w:val="9"/>
  </w:num>
  <w:num w:numId="14">
    <w:abstractNumId w:val="10"/>
  </w:num>
  <w:num w:numId="15">
    <w:abstractNumId w:val="20"/>
  </w:num>
  <w:num w:numId="16">
    <w:abstractNumId w:val="0"/>
  </w:num>
  <w:num w:numId="17">
    <w:abstractNumId w:val="6"/>
  </w:num>
  <w:num w:numId="18">
    <w:abstractNumId w:val="4"/>
  </w:num>
  <w:num w:numId="19">
    <w:abstractNumId w:val="8"/>
  </w:num>
  <w:num w:numId="20">
    <w:abstractNumId w:val="14"/>
  </w:num>
  <w:num w:numId="21">
    <w:abstractNumId w:val="16"/>
  </w:num>
  <w:num w:numId="22">
    <w:abstractNumId w:val="22"/>
  </w:num>
  <w:num w:numId="23">
    <w:abstractNumId w:val="1"/>
  </w:num>
  <w:num w:numId="24">
    <w:abstractNumId w:val="11"/>
  </w:num>
  <w:num w:numId="25">
    <w:abstractNumId w:val="12"/>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5B"/>
    <w:rsid w:val="00000F70"/>
    <w:rsid w:val="00011B7B"/>
    <w:rsid w:val="00013F9A"/>
    <w:rsid w:val="00016053"/>
    <w:rsid w:val="000205AE"/>
    <w:rsid w:val="0002495D"/>
    <w:rsid w:val="00030794"/>
    <w:rsid w:val="0003098D"/>
    <w:rsid w:val="000319FA"/>
    <w:rsid w:val="00040ACB"/>
    <w:rsid w:val="00045DC6"/>
    <w:rsid w:val="00050DF4"/>
    <w:rsid w:val="00051002"/>
    <w:rsid w:val="000533B1"/>
    <w:rsid w:val="00065FFA"/>
    <w:rsid w:val="00070CA8"/>
    <w:rsid w:val="00074091"/>
    <w:rsid w:val="000752ED"/>
    <w:rsid w:val="00076060"/>
    <w:rsid w:val="00076450"/>
    <w:rsid w:val="00083BD8"/>
    <w:rsid w:val="000854CF"/>
    <w:rsid w:val="00085D54"/>
    <w:rsid w:val="000910B2"/>
    <w:rsid w:val="0009308F"/>
    <w:rsid w:val="0009413A"/>
    <w:rsid w:val="00094888"/>
    <w:rsid w:val="000A0E5B"/>
    <w:rsid w:val="000A1263"/>
    <w:rsid w:val="000A5731"/>
    <w:rsid w:val="000A7174"/>
    <w:rsid w:val="000A72C2"/>
    <w:rsid w:val="000B0989"/>
    <w:rsid w:val="000B2047"/>
    <w:rsid w:val="000C4D62"/>
    <w:rsid w:val="000D44C0"/>
    <w:rsid w:val="000E49ED"/>
    <w:rsid w:val="000E5AE9"/>
    <w:rsid w:val="000E7894"/>
    <w:rsid w:val="000F3933"/>
    <w:rsid w:val="000F4F4D"/>
    <w:rsid w:val="000F5246"/>
    <w:rsid w:val="00103B46"/>
    <w:rsid w:val="00113811"/>
    <w:rsid w:val="00114475"/>
    <w:rsid w:val="00114AA1"/>
    <w:rsid w:val="001168DE"/>
    <w:rsid w:val="0012648B"/>
    <w:rsid w:val="001272A7"/>
    <w:rsid w:val="0013021E"/>
    <w:rsid w:val="0013078D"/>
    <w:rsid w:val="00132E73"/>
    <w:rsid w:val="00135386"/>
    <w:rsid w:val="00140336"/>
    <w:rsid w:val="00144390"/>
    <w:rsid w:val="001447CE"/>
    <w:rsid w:val="00146072"/>
    <w:rsid w:val="00147538"/>
    <w:rsid w:val="00153195"/>
    <w:rsid w:val="0015442C"/>
    <w:rsid w:val="001568BD"/>
    <w:rsid w:val="0016087E"/>
    <w:rsid w:val="001648C6"/>
    <w:rsid w:val="001724A7"/>
    <w:rsid w:val="00176541"/>
    <w:rsid w:val="00176860"/>
    <w:rsid w:val="001807F2"/>
    <w:rsid w:val="00182337"/>
    <w:rsid w:val="001841BE"/>
    <w:rsid w:val="001905CD"/>
    <w:rsid w:val="00192DD0"/>
    <w:rsid w:val="00195E11"/>
    <w:rsid w:val="001A0628"/>
    <w:rsid w:val="001A101D"/>
    <w:rsid w:val="001B11A8"/>
    <w:rsid w:val="001B5B33"/>
    <w:rsid w:val="001B6C52"/>
    <w:rsid w:val="001C0779"/>
    <w:rsid w:val="001C1650"/>
    <w:rsid w:val="001C1D5C"/>
    <w:rsid w:val="001C4942"/>
    <w:rsid w:val="001C5A29"/>
    <w:rsid w:val="001D17FF"/>
    <w:rsid w:val="001E1585"/>
    <w:rsid w:val="001E5C76"/>
    <w:rsid w:val="001E674F"/>
    <w:rsid w:val="001F7902"/>
    <w:rsid w:val="00201C9C"/>
    <w:rsid w:val="00205133"/>
    <w:rsid w:val="00214548"/>
    <w:rsid w:val="00231F6B"/>
    <w:rsid w:val="00233572"/>
    <w:rsid w:val="00233817"/>
    <w:rsid w:val="00236C33"/>
    <w:rsid w:val="00236E7F"/>
    <w:rsid w:val="0024173C"/>
    <w:rsid w:val="00245B77"/>
    <w:rsid w:val="00256146"/>
    <w:rsid w:val="00262841"/>
    <w:rsid w:val="0026617E"/>
    <w:rsid w:val="00267EE5"/>
    <w:rsid w:val="0027054C"/>
    <w:rsid w:val="00270FC2"/>
    <w:rsid w:val="0027157F"/>
    <w:rsid w:val="0028159D"/>
    <w:rsid w:val="00285C20"/>
    <w:rsid w:val="002863B9"/>
    <w:rsid w:val="00290204"/>
    <w:rsid w:val="002912E6"/>
    <w:rsid w:val="002922B8"/>
    <w:rsid w:val="002932ED"/>
    <w:rsid w:val="002979EF"/>
    <w:rsid w:val="002A077C"/>
    <w:rsid w:val="002A0B58"/>
    <w:rsid w:val="002A19AE"/>
    <w:rsid w:val="002A202C"/>
    <w:rsid w:val="002A37CC"/>
    <w:rsid w:val="002B1F14"/>
    <w:rsid w:val="002B7B5A"/>
    <w:rsid w:val="002B7C2E"/>
    <w:rsid w:val="002C36F6"/>
    <w:rsid w:val="002C5CE6"/>
    <w:rsid w:val="002D5EE1"/>
    <w:rsid w:val="002D66FC"/>
    <w:rsid w:val="002E0191"/>
    <w:rsid w:val="002E3A36"/>
    <w:rsid w:val="002E68CF"/>
    <w:rsid w:val="002F0B50"/>
    <w:rsid w:val="00300AE0"/>
    <w:rsid w:val="00301975"/>
    <w:rsid w:val="003060A0"/>
    <w:rsid w:val="00316B38"/>
    <w:rsid w:val="00321FB8"/>
    <w:rsid w:val="00325546"/>
    <w:rsid w:val="0033240B"/>
    <w:rsid w:val="00333775"/>
    <w:rsid w:val="00335D36"/>
    <w:rsid w:val="003378B6"/>
    <w:rsid w:val="003450AB"/>
    <w:rsid w:val="0034589C"/>
    <w:rsid w:val="003507FD"/>
    <w:rsid w:val="00350AB8"/>
    <w:rsid w:val="0036060C"/>
    <w:rsid w:val="00367C98"/>
    <w:rsid w:val="00372314"/>
    <w:rsid w:val="00373253"/>
    <w:rsid w:val="00387E3E"/>
    <w:rsid w:val="00390622"/>
    <w:rsid w:val="003A0F12"/>
    <w:rsid w:val="003A41A8"/>
    <w:rsid w:val="003A7C56"/>
    <w:rsid w:val="003B5C03"/>
    <w:rsid w:val="003C2147"/>
    <w:rsid w:val="003C353C"/>
    <w:rsid w:val="003C3EA9"/>
    <w:rsid w:val="003C57D0"/>
    <w:rsid w:val="003D4379"/>
    <w:rsid w:val="003D54D4"/>
    <w:rsid w:val="003E7AFF"/>
    <w:rsid w:val="003E7E92"/>
    <w:rsid w:val="003F155B"/>
    <w:rsid w:val="003F445B"/>
    <w:rsid w:val="003F5671"/>
    <w:rsid w:val="00403E3B"/>
    <w:rsid w:val="00404DEC"/>
    <w:rsid w:val="0040588D"/>
    <w:rsid w:val="0040740B"/>
    <w:rsid w:val="00407924"/>
    <w:rsid w:val="00414128"/>
    <w:rsid w:val="004145E1"/>
    <w:rsid w:val="004205D2"/>
    <w:rsid w:val="00422611"/>
    <w:rsid w:val="00425479"/>
    <w:rsid w:val="00437336"/>
    <w:rsid w:val="0043776B"/>
    <w:rsid w:val="00437822"/>
    <w:rsid w:val="00440699"/>
    <w:rsid w:val="00447F94"/>
    <w:rsid w:val="00451D42"/>
    <w:rsid w:val="004533FC"/>
    <w:rsid w:val="004552D1"/>
    <w:rsid w:val="00466B24"/>
    <w:rsid w:val="00466D02"/>
    <w:rsid w:val="00471F5A"/>
    <w:rsid w:val="00472448"/>
    <w:rsid w:val="004749C0"/>
    <w:rsid w:val="00493760"/>
    <w:rsid w:val="00494C20"/>
    <w:rsid w:val="0049521E"/>
    <w:rsid w:val="004954DF"/>
    <w:rsid w:val="004959D3"/>
    <w:rsid w:val="00496AAB"/>
    <w:rsid w:val="00496E9A"/>
    <w:rsid w:val="004A1921"/>
    <w:rsid w:val="004A1E2C"/>
    <w:rsid w:val="004B436E"/>
    <w:rsid w:val="004B6EB7"/>
    <w:rsid w:val="004C3D08"/>
    <w:rsid w:val="004C6D42"/>
    <w:rsid w:val="004D10AA"/>
    <w:rsid w:val="004E0A32"/>
    <w:rsid w:val="004E2B4B"/>
    <w:rsid w:val="004E3324"/>
    <w:rsid w:val="004E507E"/>
    <w:rsid w:val="004E5205"/>
    <w:rsid w:val="004F5A82"/>
    <w:rsid w:val="005011FF"/>
    <w:rsid w:val="00507538"/>
    <w:rsid w:val="00507B69"/>
    <w:rsid w:val="00512998"/>
    <w:rsid w:val="00516949"/>
    <w:rsid w:val="00517520"/>
    <w:rsid w:val="005222B5"/>
    <w:rsid w:val="00526163"/>
    <w:rsid w:val="005332CF"/>
    <w:rsid w:val="00537C83"/>
    <w:rsid w:val="0054119C"/>
    <w:rsid w:val="005431AF"/>
    <w:rsid w:val="00550B3A"/>
    <w:rsid w:val="00550EF1"/>
    <w:rsid w:val="0055365E"/>
    <w:rsid w:val="00553C2D"/>
    <w:rsid w:val="005578A5"/>
    <w:rsid w:val="0056273A"/>
    <w:rsid w:val="00573C74"/>
    <w:rsid w:val="005751EF"/>
    <w:rsid w:val="00575896"/>
    <w:rsid w:val="005760AE"/>
    <w:rsid w:val="00580598"/>
    <w:rsid w:val="00584459"/>
    <w:rsid w:val="00591043"/>
    <w:rsid w:val="00592AB1"/>
    <w:rsid w:val="00593A12"/>
    <w:rsid w:val="005A3DD2"/>
    <w:rsid w:val="005B00B1"/>
    <w:rsid w:val="005B3E02"/>
    <w:rsid w:val="005B5E75"/>
    <w:rsid w:val="005B78B8"/>
    <w:rsid w:val="005B79CA"/>
    <w:rsid w:val="005C03AD"/>
    <w:rsid w:val="005C07B8"/>
    <w:rsid w:val="005C45D3"/>
    <w:rsid w:val="005C5F29"/>
    <w:rsid w:val="005C61B9"/>
    <w:rsid w:val="005D1086"/>
    <w:rsid w:val="005D3C19"/>
    <w:rsid w:val="005D4045"/>
    <w:rsid w:val="005D7762"/>
    <w:rsid w:val="005E05FF"/>
    <w:rsid w:val="005E3913"/>
    <w:rsid w:val="005E4791"/>
    <w:rsid w:val="005E5A70"/>
    <w:rsid w:val="005F2C6B"/>
    <w:rsid w:val="00603ACF"/>
    <w:rsid w:val="00604B45"/>
    <w:rsid w:val="00607181"/>
    <w:rsid w:val="00613A67"/>
    <w:rsid w:val="006206ED"/>
    <w:rsid w:val="00630988"/>
    <w:rsid w:val="00635D9A"/>
    <w:rsid w:val="0063616D"/>
    <w:rsid w:val="006427F9"/>
    <w:rsid w:val="00644EE2"/>
    <w:rsid w:val="0064549C"/>
    <w:rsid w:val="00646341"/>
    <w:rsid w:val="00647A25"/>
    <w:rsid w:val="00654142"/>
    <w:rsid w:val="00656436"/>
    <w:rsid w:val="00661487"/>
    <w:rsid w:val="00665483"/>
    <w:rsid w:val="006702A4"/>
    <w:rsid w:val="006754F9"/>
    <w:rsid w:val="00680804"/>
    <w:rsid w:val="006919D6"/>
    <w:rsid w:val="00693CC3"/>
    <w:rsid w:val="006950B6"/>
    <w:rsid w:val="00696DD5"/>
    <w:rsid w:val="006A18D0"/>
    <w:rsid w:val="006A5562"/>
    <w:rsid w:val="006A76BF"/>
    <w:rsid w:val="006B1F4F"/>
    <w:rsid w:val="006B3787"/>
    <w:rsid w:val="006B4432"/>
    <w:rsid w:val="006C0F65"/>
    <w:rsid w:val="006C1ADD"/>
    <w:rsid w:val="006C2502"/>
    <w:rsid w:val="006C2E3F"/>
    <w:rsid w:val="006C4CBB"/>
    <w:rsid w:val="006C5C43"/>
    <w:rsid w:val="006C7CE5"/>
    <w:rsid w:val="006C7D9D"/>
    <w:rsid w:val="006D1CA1"/>
    <w:rsid w:val="006D2DC4"/>
    <w:rsid w:val="006D5888"/>
    <w:rsid w:val="006D7302"/>
    <w:rsid w:val="006D7BF3"/>
    <w:rsid w:val="006E2BEF"/>
    <w:rsid w:val="006F3445"/>
    <w:rsid w:val="006F4066"/>
    <w:rsid w:val="006F792B"/>
    <w:rsid w:val="00706ABE"/>
    <w:rsid w:val="00712E00"/>
    <w:rsid w:val="007211FC"/>
    <w:rsid w:val="00723B0D"/>
    <w:rsid w:val="00724328"/>
    <w:rsid w:val="00725E0E"/>
    <w:rsid w:val="007266FA"/>
    <w:rsid w:val="00727697"/>
    <w:rsid w:val="00733D7F"/>
    <w:rsid w:val="00744808"/>
    <w:rsid w:val="00746C4B"/>
    <w:rsid w:val="00752CE6"/>
    <w:rsid w:val="00755BC8"/>
    <w:rsid w:val="00761C0A"/>
    <w:rsid w:val="00766329"/>
    <w:rsid w:val="0077082D"/>
    <w:rsid w:val="0077385E"/>
    <w:rsid w:val="00776030"/>
    <w:rsid w:val="00780277"/>
    <w:rsid w:val="00780B72"/>
    <w:rsid w:val="0078565A"/>
    <w:rsid w:val="00787B50"/>
    <w:rsid w:val="00790DEE"/>
    <w:rsid w:val="0079229A"/>
    <w:rsid w:val="007935B6"/>
    <w:rsid w:val="007B3940"/>
    <w:rsid w:val="007B5E61"/>
    <w:rsid w:val="007B6A9D"/>
    <w:rsid w:val="007C23BE"/>
    <w:rsid w:val="007C5EAF"/>
    <w:rsid w:val="007D1430"/>
    <w:rsid w:val="007E5FE2"/>
    <w:rsid w:val="007E6DCB"/>
    <w:rsid w:val="00800CA2"/>
    <w:rsid w:val="00801AE5"/>
    <w:rsid w:val="00807821"/>
    <w:rsid w:val="0081757B"/>
    <w:rsid w:val="008202C9"/>
    <w:rsid w:val="00821413"/>
    <w:rsid w:val="008242B8"/>
    <w:rsid w:val="00833C04"/>
    <w:rsid w:val="008344AB"/>
    <w:rsid w:val="00834C37"/>
    <w:rsid w:val="00835F56"/>
    <w:rsid w:val="0084260C"/>
    <w:rsid w:val="00842D4F"/>
    <w:rsid w:val="00852710"/>
    <w:rsid w:val="00853DA9"/>
    <w:rsid w:val="00863C90"/>
    <w:rsid w:val="00872239"/>
    <w:rsid w:val="00872AE9"/>
    <w:rsid w:val="008738BD"/>
    <w:rsid w:val="00876643"/>
    <w:rsid w:val="00880263"/>
    <w:rsid w:val="00887934"/>
    <w:rsid w:val="00891422"/>
    <w:rsid w:val="00895816"/>
    <w:rsid w:val="0089599F"/>
    <w:rsid w:val="00897073"/>
    <w:rsid w:val="008A208B"/>
    <w:rsid w:val="008A2AAC"/>
    <w:rsid w:val="008A2F4F"/>
    <w:rsid w:val="008A5191"/>
    <w:rsid w:val="008B5CE9"/>
    <w:rsid w:val="008C0526"/>
    <w:rsid w:val="008C3A02"/>
    <w:rsid w:val="008C50A9"/>
    <w:rsid w:val="008D06B3"/>
    <w:rsid w:val="008D3DFD"/>
    <w:rsid w:val="008E1A6E"/>
    <w:rsid w:val="008E2931"/>
    <w:rsid w:val="008E2A97"/>
    <w:rsid w:val="008E30CF"/>
    <w:rsid w:val="008E737A"/>
    <w:rsid w:val="008F3E40"/>
    <w:rsid w:val="008F6A6A"/>
    <w:rsid w:val="008F7E6C"/>
    <w:rsid w:val="00902C86"/>
    <w:rsid w:val="00902DF7"/>
    <w:rsid w:val="0090396F"/>
    <w:rsid w:val="00905854"/>
    <w:rsid w:val="009116F9"/>
    <w:rsid w:val="00914290"/>
    <w:rsid w:val="009164C5"/>
    <w:rsid w:val="009215E1"/>
    <w:rsid w:val="00921C0C"/>
    <w:rsid w:val="0092431C"/>
    <w:rsid w:val="009267B2"/>
    <w:rsid w:val="0093503D"/>
    <w:rsid w:val="0093735A"/>
    <w:rsid w:val="00940EF0"/>
    <w:rsid w:val="009434DE"/>
    <w:rsid w:val="00944591"/>
    <w:rsid w:val="009454BE"/>
    <w:rsid w:val="0094739F"/>
    <w:rsid w:val="00953A78"/>
    <w:rsid w:val="00955C37"/>
    <w:rsid w:val="00957801"/>
    <w:rsid w:val="0096182F"/>
    <w:rsid w:val="00961C00"/>
    <w:rsid w:val="00965C9B"/>
    <w:rsid w:val="0098092D"/>
    <w:rsid w:val="00982DBF"/>
    <w:rsid w:val="0098405E"/>
    <w:rsid w:val="00985795"/>
    <w:rsid w:val="009870DB"/>
    <w:rsid w:val="00994608"/>
    <w:rsid w:val="009952A9"/>
    <w:rsid w:val="009975C8"/>
    <w:rsid w:val="009A2EBB"/>
    <w:rsid w:val="009A3DEF"/>
    <w:rsid w:val="009A4A60"/>
    <w:rsid w:val="009B37B0"/>
    <w:rsid w:val="009B3F82"/>
    <w:rsid w:val="009B614D"/>
    <w:rsid w:val="009C077F"/>
    <w:rsid w:val="009D0336"/>
    <w:rsid w:val="009D42C0"/>
    <w:rsid w:val="009E0498"/>
    <w:rsid w:val="009F4F5A"/>
    <w:rsid w:val="00A001BD"/>
    <w:rsid w:val="00A024A9"/>
    <w:rsid w:val="00A036E4"/>
    <w:rsid w:val="00A03BE2"/>
    <w:rsid w:val="00A03F82"/>
    <w:rsid w:val="00A04808"/>
    <w:rsid w:val="00A131CA"/>
    <w:rsid w:val="00A170D3"/>
    <w:rsid w:val="00A20A70"/>
    <w:rsid w:val="00A24800"/>
    <w:rsid w:val="00A272B2"/>
    <w:rsid w:val="00A3084B"/>
    <w:rsid w:val="00A329FF"/>
    <w:rsid w:val="00A41CFF"/>
    <w:rsid w:val="00A445C9"/>
    <w:rsid w:val="00A449B0"/>
    <w:rsid w:val="00A44C11"/>
    <w:rsid w:val="00A47D25"/>
    <w:rsid w:val="00A57EFD"/>
    <w:rsid w:val="00A62B3C"/>
    <w:rsid w:val="00A63F87"/>
    <w:rsid w:val="00A667B5"/>
    <w:rsid w:val="00A67502"/>
    <w:rsid w:val="00A70758"/>
    <w:rsid w:val="00A923BC"/>
    <w:rsid w:val="00A9698E"/>
    <w:rsid w:val="00A97CC8"/>
    <w:rsid w:val="00AA0FAD"/>
    <w:rsid w:val="00AA38D9"/>
    <w:rsid w:val="00AA3C7C"/>
    <w:rsid w:val="00AA3FED"/>
    <w:rsid w:val="00AA46B2"/>
    <w:rsid w:val="00AA4C07"/>
    <w:rsid w:val="00AA6C29"/>
    <w:rsid w:val="00AA7216"/>
    <w:rsid w:val="00AA72D8"/>
    <w:rsid w:val="00AA72E9"/>
    <w:rsid w:val="00AB0FBC"/>
    <w:rsid w:val="00AB428B"/>
    <w:rsid w:val="00AC2478"/>
    <w:rsid w:val="00AC5DA9"/>
    <w:rsid w:val="00AC613C"/>
    <w:rsid w:val="00AD0353"/>
    <w:rsid w:val="00AE28CA"/>
    <w:rsid w:val="00AE3030"/>
    <w:rsid w:val="00AE3E6B"/>
    <w:rsid w:val="00AE7AC4"/>
    <w:rsid w:val="00AF2E98"/>
    <w:rsid w:val="00B047D8"/>
    <w:rsid w:val="00B04F8F"/>
    <w:rsid w:val="00B17A39"/>
    <w:rsid w:val="00B2120B"/>
    <w:rsid w:val="00B2153C"/>
    <w:rsid w:val="00B2373E"/>
    <w:rsid w:val="00B26D9F"/>
    <w:rsid w:val="00B33876"/>
    <w:rsid w:val="00B3464E"/>
    <w:rsid w:val="00B37B99"/>
    <w:rsid w:val="00B45B0D"/>
    <w:rsid w:val="00B51041"/>
    <w:rsid w:val="00B51786"/>
    <w:rsid w:val="00B519CC"/>
    <w:rsid w:val="00B541ED"/>
    <w:rsid w:val="00B5470C"/>
    <w:rsid w:val="00B64B7B"/>
    <w:rsid w:val="00B66128"/>
    <w:rsid w:val="00B66978"/>
    <w:rsid w:val="00B66FC4"/>
    <w:rsid w:val="00B712ED"/>
    <w:rsid w:val="00B7324F"/>
    <w:rsid w:val="00B75975"/>
    <w:rsid w:val="00B82BB6"/>
    <w:rsid w:val="00B9709E"/>
    <w:rsid w:val="00BA6EB3"/>
    <w:rsid w:val="00BB79B3"/>
    <w:rsid w:val="00BC43D7"/>
    <w:rsid w:val="00BC6C40"/>
    <w:rsid w:val="00BD1200"/>
    <w:rsid w:val="00BD5D98"/>
    <w:rsid w:val="00BD5FF3"/>
    <w:rsid w:val="00BE2E60"/>
    <w:rsid w:val="00BE403A"/>
    <w:rsid w:val="00BF449F"/>
    <w:rsid w:val="00BF5E24"/>
    <w:rsid w:val="00BF60FB"/>
    <w:rsid w:val="00BF6FF9"/>
    <w:rsid w:val="00C00121"/>
    <w:rsid w:val="00C03866"/>
    <w:rsid w:val="00C07ABB"/>
    <w:rsid w:val="00C07BFA"/>
    <w:rsid w:val="00C07CE9"/>
    <w:rsid w:val="00C11F5A"/>
    <w:rsid w:val="00C1607B"/>
    <w:rsid w:val="00C23879"/>
    <w:rsid w:val="00C25A32"/>
    <w:rsid w:val="00C269A3"/>
    <w:rsid w:val="00C27A07"/>
    <w:rsid w:val="00C27A33"/>
    <w:rsid w:val="00C312F9"/>
    <w:rsid w:val="00C3250E"/>
    <w:rsid w:val="00C32561"/>
    <w:rsid w:val="00C45646"/>
    <w:rsid w:val="00C46360"/>
    <w:rsid w:val="00C50D23"/>
    <w:rsid w:val="00C5179B"/>
    <w:rsid w:val="00C57310"/>
    <w:rsid w:val="00C6007D"/>
    <w:rsid w:val="00C639F3"/>
    <w:rsid w:val="00C64BA3"/>
    <w:rsid w:val="00C67DAD"/>
    <w:rsid w:val="00C71417"/>
    <w:rsid w:val="00C72A8A"/>
    <w:rsid w:val="00C74E0F"/>
    <w:rsid w:val="00C75BFA"/>
    <w:rsid w:val="00C81F67"/>
    <w:rsid w:val="00C82F8B"/>
    <w:rsid w:val="00C83064"/>
    <w:rsid w:val="00C864D3"/>
    <w:rsid w:val="00C875CE"/>
    <w:rsid w:val="00C921E9"/>
    <w:rsid w:val="00C93482"/>
    <w:rsid w:val="00C94172"/>
    <w:rsid w:val="00CA1792"/>
    <w:rsid w:val="00CA1F85"/>
    <w:rsid w:val="00CA53A8"/>
    <w:rsid w:val="00CA58CC"/>
    <w:rsid w:val="00CA75A1"/>
    <w:rsid w:val="00CB0F2F"/>
    <w:rsid w:val="00CB28C7"/>
    <w:rsid w:val="00CB3EF0"/>
    <w:rsid w:val="00CB577B"/>
    <w:rsid w:val="00CB76E5"/>
    <w:rsid w:val="00CC01D9"/>
    <w:rsid w:val="00CC0507"/>
    <w:rsid w:val="00CC7BD6"/>
    <w:rsid w:val="00CD0D13"/>
    <w:rsid w:val="00CD689F"/>
    <w:rsid w:val="00CE036F"/>
    <w:rsid w:val="00CF5CD0"/>
    <w:rsid w:val="00CF68CE"/>
    <w:rsid w:val="00D007E5"/>
    <w:rsid w:val="00D00AB3"/>
    <w:rsid w:val="00D01337"/>
    <w:rsid w:val="00D016D8"/>
    <w:rsid w:val="00D019D8"/>
    <w:rsid w:val="00D03749"/>
    <w:rsid w:val="00D03FA8"/>
    <w:rsid w:val="00D044DB"/>
    <w:rsid w:val="00D1192D"/>
    <w:rsid w:val="00D12682"/>
    <w:rsid w:val="00D14DAC"/>
    <w:rsid w:val="00D16294"/>
    <w:rsid w:val="00D16995"/>
    <w:rsid w:val="00D17C81"/>
    <w:rsid w:val="00D17D80"/>
    <w:rsid w:val="00D2469A"/>
    <w:rsid w:val="00D30B7B"/>
    <w:rsid w:val="00D33DCE"/>
    <w:rsid w:val="00D36564"/>
    <w:rsid w:val="00D37ED8"/>
    <w:rsid w:val="00D4657A"/>
    <w:rsid w:val="00D47966"/>
    <w:rsid w:val="00D535AE"/>
    <w:rsid w:val="00D56DF8"/>
    <w:rsid w:val="00D57441"/>
    <w:rsid w:val="00D70415"/>
    <w:rsid w:val="00D70AC2"/>
    <w:rsid w:val="00D724C0"/>
    <w:rsid w:val="00D73A0F"/>
    <w:rsid w:val="00D8361F"/>
    <w:rsid w:val="00D85837"/>
    <w:rsid w:val="00D8688A"/>
    <w:rsid w:val="00D94096"/>
    <w:rsid w:val="00DA20F3"/>
    <w:rsid w:val="00DA3271"/>
    <w:rsid w:val="00DA732D"/>
    <w:rsid w:val="00DB6910"/>
    <w:rsid w:val="00DD244B"/>
    <w:rsid w:val="00DD3A9E"/>
    <w:rsid w:val="00DD4095"/>
    <w:rsid w:val="00DE0DA0"/>
    <w:rsid w:val="00DF40DF"/>
    <w:rsid w:val="00DF4A1A"/>
    <w:rsid w:val="00DF5BF3"/>
    <w:rsid w:val="00E00E6F"/>
    <w:rsid w:val="00E0388B"/>
    <w:rsid w:val="00E0575E"/>
    <w:rsid w:val="00E07CB0"/>
    <w:rsid w:val="00E133DA"/>
    <w:rsid w:val="00E20699"/>
    <w:rsid w:val="00E21902"/>
    <w:rsid w:val="00E22348"/>
    <w:rsid w:val="00E24E91"/>
    <w:rsid w:val="00E30D0C"/>
    <w:rsid w:val="00E34319"/>
    <w:rsid w:val="00E365C0"/>
    <w:rsid w:val="00E404EF"/>
    <w:rsid w:val="00E42B67"/>
    <w:rsid w:val="00E46BAD"/>
    <w:rsid w:val="00E501B4"/>
    <w:rsid w:val="00E5330E"/>
    <w:rsid w:val="00E5471C"/>
    <w:rsid w:val="00E600BC"/>
    <w:rsid w:val="00E614AF"/>
    <w:rsid w:val="00E61AC5"/>
    <w:rsid w:val="00E62559"/>
    <w:rsid w:val="00E62BA2"/>
    <w:rsid w:val="00E634EE"/>
    <w:rsid w:val="00E65766"/>
    <w:rsid w:val="00E66052"/>
    <w:rsid w:val="00E675C5"/>
    <w:rsid w:val="00E70B38"/>
    <w:rsid w:val="00E718E1"/>
    <w:rsid w:val="00E74865"/>
    <w:rsid w:val="00E7782A"/>
    <w:rsid w:val="00E83DB4"/>
    <w:rsid w:val="00E85248"/>
    <w:rsid w:val="00E85E54"/>
    <w:rsid w:val="00E9544D"/>
    <w:rsid w:val="00EA23AF"/>
    <w:rsid w:val="00EA4636"/>
    <w:rsid w:val="00EA6CE9"/>
    <w:rsid w:val="00EA71E2"/>
    <w:rsid w:val="00EB0C8C"/>
    <w:rsid w:val="00EB123D"/>
    <w:rsid w:val="00EB4D1A"/>
    <w:rsid w:val="00EC20E4"/>
    <w:rsid w:val="00EC213F"/>
    <w:rsid w:val="00EC4D9E"/>
    <w:rsid w:val="00EC6EC9"/>
    <w:rsid w:val="00EC72C4"/>
    <w:rsid w:val="00ED2167"/>
    <w:rsid w:val="00EE01C5"/>
    <w:rsid w:val="00EE3B0D"/>
    <w:rsid w:val="00EE709D"/>
    <w:rsid w:val="00EF44C5"/>
    <w:rsid w:val="00EF6E04"/>
    <w:rsid w:val="00F00296"/>
    <w:rsid w:val="00F00726"/>
    <w:rsid w:val="00F01C13"/>
    <w:rsid w:val="00F03146"/>
    <w:rsid w:val="00F041DF"/>
    <w:rsid w:val="00F07A80"/>
    <w:rsid w:val="00F1206A"/>
    <w:rsid w:val="00F12CDE"/>
    <w:rsid w:val="00F14FC4"/>
    <w:rsid w:val="00F17868"/>
    <w:rsid w:val="00F249F1"/>
    <w:rsid w:val="00F33D42"/>
    <w:rsid w:val="00F37213"/>
    <w:rsid w:val="00F40CCD"/>
    <w:rsid w:val="00F42B41"/>
    <w:rsid w:val="00F43DB5"/>
    <w:rsid w:val="00F50ADF"/>
    <w:rsid w:val="00F52049"/>
    <w:rsid w:val="00F55FD1"/>
    <w:rsid w:val="00F63DB3"/>
    <w:rsid w:val="00F65B43"/>
    <w:rsid w:val="00F65EF4"/>
    <w:rsid w:val="00F65F43"/>
    <w:rsid w:val="00F66843"/>
    <w:rsid w:val="00F67B42"/>
    <w:rsid w:val="00F70CF3"/>
    <w:rsid w:val="00F72354"/>
    <w:rsid w:val="00F90FD7"/>
    <w:rsid w:val="00FA4553"/>
    <w:rsid w:val="00FA749B"/>
    <w:rsid w:val="00FB2D75"/>
    <w:rsid w:val="00FB3D47"/>
    <w:rsid w:val="00FB45D6"/>
    <w:rsid w:val="00FB761F"/>
    <w:rsid w:val="00FC09D7"/>
    <w:rsid w:val="00FC64DD"/>
    <w:rsid w:val="00FD4C3A"/>
    <w:rsid w:val="00FE0E6E"/>
    <w:rsid w:val="00FE2953"/>
    <w:rsid w:val="00FE686B"/>
    <w:rsid w:val="00FF714B"/>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BC8"/>
    <w:rPr>
      <w:sz w:val="24"/>
    </w:rPr>
  </w:style>
  <w:style w:type="paragraph" w:styleId="Heading1">
    <w:name w:val="heading 1"/>
    <w:basedOn w:val="Normal"/>
    <w:next w:val="Normal"/>
    <w:qFormat/>
    <w:rsid w:val="00755BC8"/>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55BC8"/>
    <w:pPr>
      <w:keepLines/>
      <w:tabs>
        <w:tab w:val="left" w:pos="1560"/>
      </w:tabs>
      <w:spacing w:after="0" w:line="415" w:lineRule="atLeast"/>
      <w:ind w:left="1560" w:hanging="720"/>
    </w:pPr>
  </w:style>
  <w:style w:type="paragraph" w:styleId="ListContinue">
    <w:name w:val="List Continue"/>
    <w:basedOn w:val="List"/>
    <w:rsid w:val="00755BC8"/>
    <w:pPr>
      <w:spacing w:after="220" w:line="220" w:lineRule="atLeast"/>
      <w:ind w:left="1200" w:right="480" w:firstLine="0"/>
    </w:pPr>
    <w:rPr>
      <w:sz w:val="20"/>
    </w:rPr>
  </w:style>
  <w:style w:type="paragraph" w:styleId="BodyText">
    <w:name w:val="Body Text"/>
    <w:basedOn w:val="Normal"/>
    <w:rsid w:val="00755BC8"/>
    <w:pPr>
      <w:spacing w:after="220" w:line="220" w:lineRule="atLeast"/>
      <w:ind w:left="840" w:right="-360"/>
    </w:pPr>
    <w:rPr>
      <w:sz w:val="20"/>
    </w:rPr>
  </w:style>
  <w:style w:type="paragraph" w:styleId="BodyText2">
    <w:name w:val="Body Text 2"/>
    <w:basedOn w:val="Normal"/>
    <w:link w:val="BodyText2Char"/>
    <w:rsid w:val="00755BC8"/>
    <w:pPr>
      <w:pBdr>
        <w:bottom w:val="single" w:sz="12" w:space="1" w:color="auto"/>
      </w:pBdr>
    </w:pPr>
  </w:style>
  <w:style w:type="paragraph" w:styleId="List">
    <w:name w:val="List"/>
    <w:basedOn w:val="Normal"/>
    <w:rsid w:val="00755BC8"/>
    <w:pPr>
      <w:ind w:left="360" w:hanging="360"/>
    </w:pPr>
  </w:style>
  <w:style w:type="paragraph" w:styleId="Header">
    <w:name w:val="header"/>
    <w:basedOn w:val="Normal"/>
    <w:rsid w:val="00755BC8"/>
    <w:pPr>
      <w:tabs>
        <w:tab w:val="center" w:pos="4320"/>
        <w:tab w:val="right" w:pos="8640"/>
      </w:tabs>
    </w:pPr>
  </w:style>
  <w:style w:type="paragraph" w:styleId="Footer">
    <w:name w:val="footer"/>
    <w:basedOn w:val="Normal"/>
    <w:rsid w:val="00755BC8"/>
    <w:pPr>
      <w:tabs>
        <w:tab w:val="center" w:pos="4320"/>
        <w:tab w:val="right" w:pos="8640"/>
      </w:tabs>
    </w:pPr>
  </w:style>
  <w:style w:type="paragraph" w:customStyle="1" w:styleId="CWHeading12">
    <w:name w:val="CW#Heading12"/>
    <w:basedOn w:val="Normal"/>
    <w:rsid w:val="00755BC8"/>
    <w:pPr>
      <w:spacing w:before="240" w:after="120"/>
      <w:ind w:left="360" w:hanging="360"/>
    </w:pPr>
    <w:rPr>
      <w:rFonts w:ascii="Arial" w:hAnsi="Arial"/>
      <w:b/>
    </w:rPr>
  </w:style>
  <w:style w:type="paragraph" w:styleId="BodyText3">
    <w:name w:val="Body Text 3"/>
    <w:basedOn w:val="Normal"/>
    <w:rsid w:val="00755BC8"/>
    <w:pPr>
      <w:ind w:right="-187"/>
    </w:pPr>
    <w:rPr>
      <w:sz w:val="22"/>
    </w:rPr>
  </w:style>
  <w:style w:type="character" w:styleId="PageNumber">
    <w:name w:val="page number"/>
    <w:basedOn w:val="DefaultParagraphFont"/>
    <w:rsid w:val="00C00121"/>
  </w:style>
  <w:style w:type="paragraph" w:styleId="BalloonText">
    <w:name w:val="Balloon Text"/>
    <w:basedOn w:val="Normal"/>
    <w:semiHidden/>
    <w:rsid w:val="006C1ADD"/>
    <w:rPr>
      <w:rFonts w:ascii="Tahoma" w:hAnsi="Tahoma" w:cs="Tahoma"/>
      <w:sz w:val="16"/>
      <w:szCs w:val="16"/>
    </w:rPr>
  </w:style>
  <w:style w:type="paragraph" w:styleId="ListParagraph">
    <w:name w:val="List Paragraph"/>
    <w:basedOn w:val="Normal"/>
    <w:uiPriority w:val="34"/>
    <w:qFormat/>
    <w:rsid w:val="00414128"/>
    <w:pPr>
      <w:ind w:left="720"/>
      <w:contextualSpacing/>
    </w:pPr>
  </w:style>
  <w:style w:type="character" w:styleId="CommentReference">
    <w:name w:val="annotation reference"/>
    <w:basedOn w:val="DefaultParagraphFont"/>
    <w:rsid w:val="003C353C"/>
    <w:rPr>
      <w:sz w:val="16"/>
      <w:szCs w:val="16"/>
    </w:rPr>
  </w:style>
  <w:style w:type="paragraph" w:styleId="CommentText">
    <w:name w:val="annotation text"/>
    <w:basedOn w:val="Normal"/>
    <w:link w:val="CommentTextChar"/>
    <w:rsid w:val="003C353C"/>
    <w:rPr>
      <w:sz w:val="20"/>
    </w:rPr>
  </w:style>
  <w:style w:type="character" w:customStyle="1" w:styleId="CommentTextChar">
    <w:name w:val="Comment Text Char"/>
    <w:basedOn w:val="DefaultParagraphFont"/>
    <w:link w:val="CommentText"/>
    <w:rsid w:val="003C353C"/>
  </w:style>
  <w:style w:type="paragraph" w:styleId="CommentSubject">
    <w:name w:val="annotation subject"/>
    <w:basedOn w:val="CommentText"/>
    <w:next w:val="CommentText"/>
    <w:link w:val="CommentSubjectChar"/>
    <w:rsid w:val="003C353C"/>
    <w:rPr>
      <w:b/>
      <w:bCs/>
    </w:rPr>
  </w:style>
  <w:style w:type="character" w:customStyle="1" w:styleId="CommentSubjectChar">
    <w:name w:val="Comment Subject Char"/>
    <w:basedOn w:val="CommentTextChar"/>
    <w:link w:val="CommentSubject"/>
    <w:rsid w:val="003C353C"/>
    <w:rPr>
      <w:b/>
      <w:bCs/>
    </w:rPr>
  </w:style>
  <w:style w:type="paragraph" w:styleId="NoSpacing">
    <w:name w:val="No Spacing"/>
    <w:uiPriority w:val="1"/>
    <w:qFormat/>
    <w:rsid w:val="00144390"/>
    <w:rPr>
      <w:rFonts w:asciiTheme="minorHAnsi" w:eastAsiaTheme="minorHAnsi" w:hAnsiTheme="minorHAnsi" w:cstheme="minorBidi"/>
      <w:sz w:val="22"/>
      <w:szCs w:val="22"/>
    </w:rPr>
  </w:style>
  <w:style w:type="paragraph" w:styleId="FootnoteText">
    <w:name w:val="footnote text"/>
    <w:basedOn w:val="Normal"/>
    <w:link w:val="FootnoteTextChar"/>
    <w:rsid w:val="0096182F"/>
    <w:rPr>
      <w:sz w:val="20"/>
    </w:rPr>
  </w:style>
  <w:style w:type="character" w:customStyle="1" w:styleId="FootnoteTextChar">
    <w:name w:val="Footnote Text Char"/>
    <w:basedOn w:val="DefaultParagraphFont"/>
    <w:link w:val="FootnoteText"/>
    <w:rsid w:val="0096182F"/>
  </w:style>
  <w:style w:type="character" w:styleId="FootnoteReference">
    <w:name w:val="footnote reference"/>
    <w:basedOn w:val="DefaultParagraphFont"/>
    <w:rsid w:val="0096182F"/>
    <w:rPr>
      <w:vertAlign w:val="superscript"/>
    </w:rPr>
  </w:style>
  <w:style w:type="character" w:customStyle="1" w:styleId="BodyText2Char">
    <w:name w:val="Body Text 2 Char"/>
    <w:basedOn w:val="DefaultParagraphFont"/>
    <w:link w:val="BodyText2"/>
    <w:rsid w:val="00A001B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BC8"/>
    <w:rPr>
      <w:sz w:val="24"/>
    </w:rPr>
  </w:style>
  <w:style w:type="paragraph" w:styleId="Heading1">
    <w:name w:val="heading 1"/>
    <w:basedOn w:val="Normal"/>
    <w:next w:val="Normal"/>
    <w:qFormat/>
    <w:rsid w:val="00755BC8"/>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55BC8"/>
    <w:pPr>
      <w:keepLines/>
      <w:tabs>
        <w:tab w:val="left" w:pos="1560"/>
      </w:tabs>
      <w:spacing w:after="0" w:line="415" w:lineRule="atLeast"/>
      <w:ind w:left="1560" w:hanging="720"/>
    </w:pPr>
  </w:style>
  <w:style w:type="paragraph" w:styleId="ListContinue">
    <w:name w:val="List Continue"/>
    <w:basedOn w:val="List"/>
    <w:rsid w:val="00755BC8"/>
    <w:pPr>
      <w:spacing w:after="220" w:line="220" w:lineRule="atLeast"/>
      <w:ind w:left="1200" w:right="480" w:firstLine="0"/>
    </w:pPr>
    <w:rPr>
      <w:sz w:val="20"/>
    </w:rPr>
  </w:style>
  <w:style w:type="paragraph" w:styleId="BodyText">
    <w:name w:val="Body Text"/>
    <w:basedOn w:val="Normal"/>
    <w:rsid w:val="00755BC8"/>
    <w:pPr>
      <w:spacing w:after="220" w:line="220" w:lineRule="atLeast"/>
      <w:ind w:left="840" w:right="-360"/>
    </w:pPr>
    <w:rPr>
      <w:sz w:val="20"/>
    </w:rPr>
  </w:style>
  <w:style w:type="paragraph" w:styleId="BodyText2">
    <w:name w:val="Body Text 2"/>
    <w:basedOn w:val="Normal"/>
    <w:link w:val="BodyText2Char"/>
    <w:rsid w:val="00755BC8"/>
    <w:pPr>
      <w:pBdr>
        <w:bottom w:val="single" w:sz="12" w:space="1" w:color="auto"/>
      </w:pBdr>
    </w:pPr>
  </w:style>
  <w:style w:type="paragraph" w:styleId="List">
    <w:name w:val="List"/>
    <w:basedOn w:val="Normal"/>
    <w:rsid w:val="00755BC8"/>
    <w:pPr>
      <w:ind w:left="360" w:hanging="360"/>
    </w:pPr>
  </w:style>
  <w:style w:type="paragraph" w:styleId="Header">
    <w:name w:val="header"/>
    <w:basedOn w:val="Normal"/>
    <w:rsid w:val="00755BC8"/>
    <w:pPr>
      <w:tabs>
        <w:tab w:val="center" w:pos="4320"/>
        <w:tab w:val="right" w:pos="8640"/>
      </w:tabs>
    </w:pPr>
  </w:style>
  <w:style w:type="paragraph" w:styleId="Footer">
    <w:name w:val="footer"/>
    <w:basedOn w:val="Normal"/>
    <w:rsid w:val="00755BC8"/>
    <w:pPr>
      <w:tabs>
        <w:tab w:val="center" w:pos="4320"/>
        <w:tab w:val="right" w:pos="8640"/>
      </w:tabs>
    </w:pPr>
  </w:style>
  <w:style w:type="paragraph" w:customStyle="1" w:styleId="CWHeading12">
    <w:name w:val="CW#Heading12"/>
    <w:basedOn w:val="Normal"/>
    <w:rsid w:val="00755BC8"/>
    <w:pPr>
      <w:spacing w:before="240" w:after="120"/>
      <w:ind w:left="360" w:hanging="360"/>
    </w:pPr>
    <w:rPr>
      <w:rFonts w:ascii="Arial" w:hAnsi="Arial"/>
      <w:b/>
    </w:rPr>
  </w:style>
  <w:style w:type="paragraph" w:styleId="BodyText3">
    <w:name w:val="Body Text 3"/>
    <w:basedOn w:val="Normal"/>
    <w:rsid w:val="00755BC8"/>
    <w:pPr>
      <w:ind w:right="-187"/>
    </w:pPr>
    <w:rPr>
      <w:sz w:val="22"/>
    </w:rPr>
  </w:style>
  <w:style w:type="character" w:styleId="PageNumber">
    <w:name w:val="page number"/>
    <w:basedOn w:val="DefaultParagraphFont"/>
    <w:rsid w:val="00C00121"/>
  </w:style>
  <w:style w:type="paragraph" w:styleId="BalloonText">
    <w:name w:val="Balloon Text"/>
    <w:basedOn w:val="Normal"/>
    <w:semiHidden/>
    <w:rsid w:val="006C1ADD"/>
    <w:rPr>
      <w:rFonts w:ascii="Tahoma" w:hAnsi="Tahoma" w:cs="Tahoma"/>
      <w:sz w:val="16"/>
      <w:szCs w:val="16"/>
    </w:rPr>
  </w:style>
  <w:style w:type="paragraph" w:styleId="ListParagraph">
    <w:name w:val="List Paragraph"/>
    <w:basedOn w:val="Normal"/>
    <w:uiPriority w:val="34"/>
    <w:qFormat/>
    <w:rsid w:val="00414128"/>
    <w:pPr>
      <w:ind w:left="720"/>
      <w:contextualSpacing/>
    </w:pPr>
  </w:style>
  <w:style w:type="character" w:styleId="CommentReference">
    <w:name w:val="annotation reference"/>
    <w:basedOn w:val="DefaultParagraphFont"/>
    <w:rsid w:val="003C353C"/>
    <w:rPr>
      <w:sz w:val="16"/>
      <w:szCs w:val="16"/>
    </w:rPr>
  </w:style>
  <w:style w:type="paragraph" w:styleId="CommentText">
    <w:name w:val="annotation text"/>
    <w:basedOn w:val="Normal"/>
    <w:link w:val="CommentTextChar"/>
    <w:rsid w:val="003C353C"/>
    <w:rPr>
      <w:sz w:val="20"/>
    </w:rPr>
  </w:style>
  <w:style w:type="character" w:customStyle="1" w:styleId="CommentTextChar">
    <w:name w:val="Comment Text Char"/>
    <w:basedOn w:val="DefaultParagraphFont"/>
    <w:link w:val="CommentText"/>
    <w:rsid w:val="003C353C"/>
  </w:style>
  <w:style w:type="paragraph" w:styleId="CommentSubject">
    <w:name w:val="annotation subject"/>
    <w:basedOn w:val="CommentText"/>
    <w:next w:val="CommentText"/>
    <w:link w:val="CommentSubjectChar"/>
    <w:rsid w:val="003C353C"/>
    <w:rPr>
      <w:b/>
      <w:bCs/>
    </w:rPr>
  </w:style>
  <w:style w:type="character" w:customStyle="1" w:styleId="CommentSubjectChar">
    <w:name w:val="Comment Subject Char"/>
    <w:basedOn w:val="CommentTextChar"/>
    <w:link w:val="CommentSubject"/>
    <w:rsid w:val="003C353C"/>
    <w:rPr>
      <w:b/>
      <w:bCs/>
    </w:rPr>
  </w:style>
  <w:style w:type="paragraph" w:styleId="NoSpacing">
    <w:name w:val="No Spacing"/>
    <w:uiPriority w:val="1"/>
    <w:qFormat/>
    <w:rsid w:val="00144390"/>
    <w:rPr>
      <w:rFonts w:asciiTheme="minorHAnsi" w:eastAsiaTheme="minorHAnsi" w:hAnsiTheme="minorHAnsi" w:cstheme="minorBidi"/>
      <w:sz w:val="22"/>
      <w:szCs w:val="22"/>
    </w:rPr>
  </w:style>
  <w:style w:type="paragraph" w:styleId="FootnoteText">
    <w:name w:val="footnote text"/>
    <w:basedOn w:val="Normal"/>
    <w:link w:val="FootnoteTextChar"/>
    <w:rsid w:val="0096182F"/>
    <w:rPr>
      <w:sz w:val="20"/>
    </w:rPr>
  </w:style>
  <w:style w:type="character" w:customStyle="1" w:styleId="FootnoteTextChar">
    <w:name w:val="Footnote Text Char"/>
    <w:basedOn w:val="DefaultParagraphFont"/>
    <w:link w:val="FootnoteText"/>
    <w:rsid w:val="0096182F"/>
  </w:style>
  <w:style w:type="character" w:styleId="FootnoteReference">
    <w:name w:val="footnote reference"/>
    <w:basedOn w:val="DefaultParagraphFont"/>
    <w:rsid w:val="0096182F"/>
    <w:rPr>
      <w:vertAlign w:val="superscript"/>
    </w:rPr>
  </w:style>
  <w:style w:type="character" w:customStyle="1" w:styleId="BodyText2Char">
    <w:name w:val="Body Text 2 Char"/>
    <w:basedOn w:val="DefaultParagraphFont"/>
    <w:link w:val="BodyText2"/>
    <w:rsid w:val="00A001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A2B7-C18C-4AD6-9E07-2CF7AEB8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February 9, 1999</vt:lpstr>
    </vt:vector>
  </TitlesOfParts>
  <Company>UMassMed</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February 9, 1999</dc:title>
  <dc:creator>Information Services</dc:creator>
  <cp:lastModifiedBy>Campanelli, Sherry</cp:lastModifiedBy>
  <cp:revision>4</cp:revision>
  <cp:lastPrinted>2016-12-15T11:57:00Z</cp:lastPrinted>
  <dcterms:created xsi:type="dcterms:W3CDTF">2017-01-04T16:01:00Z</dcterms:created>
  <dcterms:modified xsi:type="dcterms:W3CDTF">2017-01-09T13:02:00Z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1800324957</vt:i4>
  </property>
  <property fmtid="{D5CDD505-2E9C-101B-9397-08002B2CF9AE}" pid="3" name="_ReviewCycleID">
    <vt:i4>1800324957</vt:i4>
  </property>
  <property fmtid="{D5CDD505-2E9C-101B-9397-08002B2CF9AE}" pid="4" name="_NewReviewCycle">
    <vt:lpwstr/>
  </property>
  <property fmtid="{D5CDD505-2E9C-101B-9397-08002B2CF9AE}" pid="5" name="_EmailEntryID">
    <vt:lpwstr>00000000D49A1C75ED3EC5428075568F5C0D0E590700453410E827E1344CB5800A27DDF40B76000002E6015700005C4218A08295924EBDB6EB3713238CE00000F90E5CF10000</vt:lpwstr>
  </property>
  <property fmtid="{D5CDD505-2E9C-101B-9397-08002B2CF9AE}" pid="6" name="_EmailStoreID">
    <vt:lpwstr>0000000038A1BB1005E5101AA1BB08002B2A56C20000454D534D44422E444C4C00000000000000001B55FA20AA6611CD9BC800AA002FC45A0C00000045444142524E4D41494C3031002F4F3D45786368616E67652F4F553D554D6173734D65642F636E3D526563697069656E74732F636E3D43616D70616E655300</vt:lpwstr>
  </property>
  <property fmtid="{D5CDD505-2E9C-101B-9397-08002B2CF9AE}" pid="7" name="_EmailStoreID0">
    <vt:lpwstr>0000000038A1BB1005E5101AA1BB08002B2A56C20000454D534D44422E444C4C00000000000000001B55FA20AA6611CD9BC800AA002FC45A0C000000756D6D7363736361722E61642E756D6173736D65642E656475002F4F3D45786368616E67652F4F553D554D6173734D65642F636E3D526563697069656E74732F636E3D4</vt:lpwstr>
  </property>
  <property fmtid="{D5CDD505-2E9C-101B-9397-08002B2CF9AE}" pid="8" name="_EmailStoreID1">
    <vt:lpwstr>3616D70616E655300</vt:lpwstr>
  </property>
</Properties>
</file>