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BC9" w:rsidRDefault="00831BC9">
      <w:pPr>
        <w:rPr>
          <w:b/>
        </w:rPr>
      </w:pPr>
    </w:p>
    <w:p w:rsidR="00831BC9" w:rsidRDefault="00831BC9">
      <w:pPr>
        <w:rPr>
          <w:b/>
        </w:rPr>
      </w:pPr>
    </w:p>
    <w:p w:rsidR="00831BC9" w:rsidRDefault="00831BC9">
      <w:pPr>
        <w:rPr>
          <w:b/>
        </w:rPr>
      </w:pPr>
    </w:p>
    <w:p w:rsidR="00831BC9" w:rsidRDefault="00831BC9">
      <w:pPr>
        <w:rPr>
          <w:b/>
        </w:rPr>
      </w:pPr>
    </w:p>
    <w:p w:rsidR="00831BC9" w:rsidRDefault="00831BC9">
      <w:pPr>
        <w:rPr>
          <w:b/>
        </w:rPr>
      </w:pPr>
    </w:p>
    <w:p w:rsidR="00831BC9" w:rsidRDefault="00831BC9">
      <w:pPr>
        <w:pStyle w:val="MessageHeader"/>
      </w:pPr>
    </w:p>
    <w:p w:rsidR="0012445A" w:rsidRDefault="00831BC9" w:rsidP="0012445A">
      <w:pPr>
        <w:pStyle w:val="MessageHeader"/>
        <w:rPr>
          <w:sz w:val="24"/>
          <w:szCs w:val="24"/>
        </w:rPr>
      </w:pPr>
      <w:r>
        <w:tab/>
      </w:r>
      <w:r>
        <w:tab/>
      </w:r>
      <w:r>
        <w:tab/>
        <w:t xml:space="preserve">                              </w:t>
      </w:r>
      <w:r w:rsidR="0012445A" w:rsidRPr="008C767E">
        <w:rPr>
          <w:rFonts w:ascii="Comic Sans MS" w:hAnsi="Comic Sans MS"/>
          <w:b/>
          <w:sz w:val="22"/>
          <w:szCs w:val="22"/>
        </w:rPr>
        <w:t>Proce</w:t>
      </w:r>
      <w:r w:rsidR="0012445A">
        <w:rPr>
          <w:rFonts w:ascii="Comic Sans MS" w:hAnsi="Comic Sans MS"/>
          <w:b/>
          <w:sz w:val="22"/>
          <w:szCs w:val="22"/>
        </w:rPr>
        <w:t>dural Standard 99-7</w:t>
      </w:r>
      <w:r w:rsidR="0012445A" w:rsidRPr="008C767E">
        <w:rPr>
          <w:rFonts w:ascii="Comic Sans MS" w:hAnsi="Comic Sans MS"/>
          <w:b/>
          <w:sz w:val="22"/>
          <w:szCs w:val="22"/>
        </w:rPr>
        <w:tab/>
      </w:r>
      <w:r w:rsidR="0012445A" w:rsidRPr="008C767E">
        <w:rPr>
          <w:rFonts w:ascii="Comic Sans MS" w:hAnsi="Comic Sans MS"/>
          <w:b/>
          <w:sz w:val="22"/>
          <w:szCs w:val="22"/>
        </w:rPr>
        <w:tab/>
      </w:r>
      <w:r w:rsidR="0012445A" w:rsidRPr="008C767E">
        <w:rPr>
          <w:rFonts w:ascii="Comic Sans MS" w:hAnsi="Comic Sans MS"/>
          <w:b/>
          <w:sz w:val="22"/>
          <w:szCs w:val="22"/>
        </w:rPr>
        <w:tab/>
      </w:r>
      <w:r w:rsidR="0012445A" w:rsidRPr="008C767E">
        <w:rPr>
          <w:rFonts w:ascii="Comic Sans MS" w:hAnsi="Comic Sans MS"/>
          <w:b/>
          <w:sz w:val="22"/>
          <w:szCs w:val="22"/>
        </w:rPr>
        <w:tab/>
      </w:r>
      <w:r w:rsidR="0012445A" w:rsidRPr="008C767E">
        <w:rPr>
          <w:rFonts w:ascii="Comic Sans MS" w:hAnsi="Comic Sans MS"/>
          <w:b/>
          <w:sz w:val="22"/>
          <w:szCs w:val="22"/>
        </w:rPr>
        <w:tab/>
      </w:r>
      <w:r w:rsidR="0012445A" w:rsidRPr="008C767E">
        <w:rPr>
          <w:rFonts w:ascii="Comic Sans MS" w:hAnsi="Comic Sans MS"/>
          <w:b/>
          <w:sz w:val="22"/>
          <w:szCs w:val="22"/>
        </w:rPr>
        <w:tab/>
      </w:r>
      <w:r w:rsidR="0012445A">
        <w:rPr>
          <w:rFonts w:ascii="Comic Sans MS" w:hAnsi="Comic Sans MS"/>
          <w:b/>
          <w:sz w:val="22"/>
          <w:szCs w:val="22"/>
        </w:rPr>
        <w:tab/>
      </w:r>
      <w:r w:rsidR="008A5AB6">
        <w:rPr>
          <w:rFonts w:ascii="Comic Sans MS" w:hAnsi="Comic Sans MS"/>
          <w:b/>
          <w:sz w:val="22"/>
          <w:szCs w:val="22"/>
        </w:rPr>
        <w:t xml:space="preserve">August </w:t>
      </w:r>
      <w:r w:rsidR="00CB6686">
        <w:rPr>
          <w:rFonts w:ascii="Comic Sans MS" w:hAnsi="Comic Sans MS"/>
          <w:b/>
          <w:sz w:val="22"/>
          <w:szCs w:val="22"/>
        </w:rPr>
        <w:t>21</w:t>
      </w:r>
      <w:r w:rsidR="0012445A">
        <w:rPr>
          <w:rFonts w:ascii="Comic Sans MS" w:hAnsi="Comic Sans MS"/>
          <w:b/>
          <w:sz w:val="22"/>
          <w:szCs w:val="22"/>
        </w:rPr>
        <w:t xml:space="preserve">, 2013 </w:t>
      </w:r>
    </w:p>
    <w:p w:rsidR="0012445A" w:rsidRPr="007A0B44" w:rsidRDefault="0012445A" w:rsidP="0012445A">
      <w:pPr>
        <w:pStyle w:val="MessageHeader"/>
        <w:tabs>
          <w:tab w:val="clear" w:pos="1560"/>
          <w:tab w:val="left" w:pos="720"/>
        </w:tabs>
        <w:ind w:hanging="1560"/>
        <w:rPr>
          <w:sz w:val="24"/>
          <w:szCs w:val="24"/>
        </w:rPr>
      </w:pPr>
      <w:r w:rsidRPr="007A0B44">
        <w:rPr>
          <w:sz w:val="24"/>
          <w:szCs w:val="24"/>
        </w:rPr>
        <w:t>TO:</w:t>
      </w:r>
      <w:r w:rsidRPr="007A0B44">
        <w:rPr>
          <w:sz w:val="24"/>
          <w:szCs w:val="24"/>
        </w:rPr>
        <w:tab/>
        <w:t>All DES Staff</w:t>
      </w:r>
    </w:p>
    <w:p w:rsidR="0012445A" w:rsidRPr="007A0B44" w:rsidRDefault="0012445A" w:rsidP="0012445A">
      <w:pPr>
        <w:pStyle w:val="MessageHeader"/>
        <w:tabs>
          <w:tab w:val="clear" w:pos="1560"/>
          <w:tab w:val="left" w:pos="0"/>
        </w:tabs>
        <w:ind w:left="0" w:firstLine="0"/>
        <w:outlineLvl w:val="0"/>
        <w:rPr>
          <w:sz w:val="24"/>
          <w:szCs w:val="24"/>
        </w:rPr>
      </w:pPr>
      <w:r w:rsidRPr="007A0B44">
        <w:rPr>
          <w:sz w:val="24"/>
          <w:szCs w:val="24"/>
        </w:rPr>
        <w:t>FR:</w:t>
      </w:r>
      <w:r w:rsidRPr="007A0B44">
        <w:rPr>
          <w:sz w:val="24"/>
          <w:szCs w:val="24"/>
        </w:rPr>
        <w:tab/>
      </w:r>
      <w:r>
        <w:rPr>
          <w:sz w:val="24"/>
          <w:szCs w:val="24"/>
        </w:rPr>
        <w:t xml:space="preserve">A. E. Adams, Ph.D. </w:t>
      </w:r>
      <w:r w:rsidRPr="007A0B44">
        <w:rPr>
          <w:sz w:val="24"/>
          <w:szCs w:val="24"/>
        </w:rPr>
        <w:t>Director, Disability Evaluation Services</w:t>
      </w:r>
    </w:p>
    <w:p w:rsidR="0012445A" w:rsidRPr="008C767E" w:rsidRDefault="0012445A" w:rsidP="0012445A">
      <w:pPr>
        <w:pStyle w:val="MessageHeader"/>
        <w:tabs>
          <w:tab w:val="clear" w:pos="1560"/>
          <w:tab w:val="left" w:pos="0"/>
        </w:tabs>
        <w:ind w:left="0" w:firstLine="0"/>
        <w:rPr>
          <w:sz w:val="24"/>
          <w:szCs w:val="24"/>
        </w:rPr>
      </w:pPr>
      <w:r w:rsidRPr="008C767E">
        <w:rPr>
          <w:sz w:val="24"/>
          <w:szCs w:val="24"/>
        </w:rPr>
        <w:t>BY:</w:t>
      </w:r>
      <w:r w:rsidRPr="008C767E">
        <w:rPr>
          <w:sz w:val="24"/>
          <w:szCs w:val="24"/>
        </w:rPr>
        <w:tab/>
      </w:r>
      <w:r>
        <w:rPr>
          <w:sz w:val="24"/>
          <w:szCs w:val="24"/>
        </w:rPr>
        <w:t>Sherry Campanelli,</w:t>
      </w:r>
      <w:r w:rsidRPr="008C767E">
        <w:rPr>
          <w:sz w:val="24"/>
          <w:szCs w:val="24"/>
        </w:rPr>
        <w:t xml:space="preserve"> Program Compliance Manager</w:t>
      </w:r>
    </w:p>
    <w:p w:rsidR="0012445A" w:rsidRPr="008C767E" w:rsidRDefault="0012445A" w:rsidP="0012445A">
      <w:pPr>
        <w:pStyle w:val="MessageHeader"/>
        <w:tabs>
          <w:tab w:val="clear" w:pos="1560"/>
          <w:tab w:val="left" w:pos="0"/>
        </w:tabs>
        <w:ind w:left="0" w:firstLine="0"/>
        <w:rPr>
          <w:b/>
          <w:sz w:val="24"/>
          <w:szCs w:val="24"/>
        </w:rPr>
      </w:pPr>
      <w:r w:rsidRPr="008C767E">
        <w:rPr>
          <w:b/>
          <w:sz w:val="24"/>
          <w:szCs w:val="24"/>
        </w:rPr>
        <w:t>RE:</w:t>
      </w:r>
      <w:r w:rsidRPr="008C767E">
        <w:rPr>
          <w:b/>
          <w:sz w:val="24"/>
          <w:szCs w:val="24"/>
        </w:rPr>
        <w:tab/>
      </w:r>
      <w:r w:rsidR="00102AFE">
        <w:rPr>
          <w:b/>
          <w:sz w:val="24"/>
          <w:szCs w:val="24"/>
        </w:rPr>
        <w:t>Progress Notes and Documentation of Case Files</w:t>
      </w:r>
    </w:p>
    <w:p w:rsidR="00831BC9" w:rsidRDefault="00831BC9">
      <w:pPr>
        <w:rPr>
          <w:b/>
        </w:rPr>
      </w:pPr>
    </w:p>
    <w:p w:rsidR="00831BC9" w:rsidRDefault="00831BC9">
      <w:pPr>
        <w:ind w:hanging="1440"/>
        <w:rPr>
          <w:sz w:val="24"/>
        </w:rPr>
      </w:pPr>
      <w:r>
        <w:rPr>
          <w:b/>
          <w:sz w:val="24"/>
        </w:rPr>
        <w:t>Purpose:</w:t>
      </w:r>
      <w:r>
        <w:rPr>
          <w:sz w:val="24"/>
        </w:rPr>
        <w:tab/>
        <w:t>The purpose of this memorand</w:t>
      </w:r>
      <w:r w:rsidR="000058F2">
        <w:rPr>
          <w:sz w:val="24"/>
        </w:rPr>
        <w:t xml:space="preserve">um is to emphasize the importance of progress notes for </w:t>
      </w:r>
      <w:r>
        <w:rPr>
          <w:sz w:val="24"/>
        </w:rPr>
        <w:t>documenting actions performed, and interactions with applicants, interested parties or agency personnel regarding cases reviewed by the DES.</w:t>
      </w:r>
    </w:p>
    <w:p w:rsidR="00831BC9" w:rsidRDefault="00831BC9">
      <w:pPr>
        <w:pBdr>
          <w:bottom w:val="single" w:sz="12" w:space="1" w:color="auto"/>
        </w:pBdr>
        <w:rPr>
          <w:b/>
        </w:rPr>
      </w:pPr>
    </w:p>
    <w:p w:rsidR="00831BC9" w:rsidRDefault="00831BC9">
      <w:pPr>
        <w:rPr>
          <w:b/>
        </w:rPr>
      </w:pPr>
    </w:p>
    <w:p w:rsidR="00274122" w:rsidRDefault="00831BC9" w:rsidP="0058571D">
      <w:pPr>
        <w:ind w:hanging="1440"/>
        <w:rPr>
          <w:color w:val="000000"/>
          <w:sz w:val="24"/>
          <w:szCs w:val="24"/>
        </w:rPr>
      </w:pPr>
      <w:r>
        <w:rPr>
          <w:b/>
          <w:sz w:val="24"/>
        </w:rPr>
        <w:t xml:space="preserve">Background: </w:t>
      </w:r>
      <w:r w:rsidR="00274122" w:rsidRPr="0058571D">
        <w:rPr>
          <w:b/>
          <w:color w:val="000000"/>
          <w:sz w:val="24"/>
          <w:szCs w:val="24"/>
        </w:rPr>
        <w:t>Progress notes</w:t>
      </w:r>
      <w:r w:rsidR="0058571D" w:rsidRPr="0058571D">
        <w:rPr>
          <w:b/>
          <w:color w:val="000000"/>
          <w:sz w:val="24"/>
          <w:szCs w:val="24"/>
        </w:rPr>
        <w:t xml:space="preserve"> (PN)</w:t>
      </w:r>
      <w:r w:rsidR="0058571D">
        <w:rPr>
          <w:color w:val="000000"/>
          <w:sz w:val="24"/>
          <w:szCs w:val="24"/>
        </w:rPr>
        <w:t xml:space="preserve"> is</w:t>
      </w:r>
      <w:r w:rsidR="00274122">
        <w:rPr>
          <w:color w:val="000000"/>
          <w:sz w:val="24"/>
          <w:szCs w:val="24"/>
        </w:rPr>
        <w:t xml:space="preserve"> the term DES </w:t>
      </w:r>
      <w:r w:rsidR="00274122" w:rsidRPr="00413A04">
        <w:rPr>
          <w:color w:val="000000"/>
          <w:sz w:val="24"/>
          <w:szCs w:val="24"/>
        </w:rPr>
        <w:t>use</w:t>
      </w:r>
      <w:r w:rsidR="00274122">
        <w:rPr>
          <w:color w:val="000000"/>
          <w:sz w:val="24"/>
          <w:szCs w:val="24"/>
        </w:rPr>
        <w:t>s</w:t>
      </w:r>
      <w:r w:rsidR="00274122" w:rsidRPr="00413A04">
        <w:rPr>
          <w:color w:val="000000"/>
          <w:sz w:val="24"/>
          <w:szCs w:val="24"/>
        </w:rPr>
        <w:t xml:space="preserve"> for the method of documenting a Disabil</w:t>
      </w:r>
      <w:r w:rsidR="00274122">
        <w:rPr>
          <w:color w:val="000000"/>
          <w:sz w:val="24"/>
          <w:szCs w:val="24"/>
        </w:rPr>
        <w:t>i</w:t>
      </w:r>
      <w:r w:rsidR="00274122" w:rsidRPr="00413A04">
        <w:rPr>
          <w:color w:val="000000"/>
          <w:sz w:val="24"/>
          <w:szCs w:val="24"/>
        </w:rPr>
        <w:t xml:space="preserve">ty Evaluation Services (DES) case record.  Progress notes document the course of an applicant’s disability review from the moment of intake at DES to the time of closure and beyond. </w:t>
      </w:r>
      <w:r w:rsidR="00274122">
        <w:rPr>
          <w:color w:val="000000"/>
          <w:sz w:val="24"/>
          <w:szCs w:val="24"/>
        </w:rPr>
        <w:t xml:space="preserve">They are also a primary vehicle for DES staff to efficiently and effectively communicate with each other about the course of a disability review or when processing subsequent claims and appeals of adverse claims actions. Progress notes serve as a permanent, legal record of events relating to </w:t>
      </w:r>
      <w:r w:rsidR="004D14D0">
        <w:rPr>
          <w:color w:val="000000"/>
          <w:sz w:val="24"/>
          <w:szCs w:val="24"/>
        </w:rPr>
        <w:t xml:space="preserve">an </w:t>
      </w:r>
      <w:r w:rsidR="00274122">
        <w:rPr>
          <w:color w:val="000000"/>
          <w:sz w:val="24"/>
          <w:szCs w:val="24"/>
        </w:rPr>
        <w:t xml:space="preserve">applicant’s disability determination process.  They allow others outside DES including our customer agency representatives and Hearings Officers as well as the client and their representatives a retrospective review of what occurred during the disability review process.  </w:t>
      </w:r>
      <w:r w:rsidR="00812313" w:rsidRPr="00063638">
        <w:rPr>
          <w:color w:val="000000"/>
          <w:sz w:val="24"/>
          <w:szCs w:val="24"/>
        </w:rPr>
        <w:t>Progress notes also document that DES is compliant with the rules and regulations governing our work, e.g.-</w:t>
      </w:r>
      <w:r w:rsidR="00853582" w:rsidRPr="00063638">
        <w:rPr>
          <w:color w:val="000000"/>
          <w:sz w:val="24"/>
          <w:szCs w:val="24"/>
        </w:rPr>
        <w:t>HIPAA.</w:t>
      </w:r>
    </w:p>
    <w:p w:rsidR="00274122" w:rsidRPr="00413A04" w:rsidRDefault="00274122" w:rsidP="00274122">
      <w:pPr>
        <w:rPr>
          <w:color w:val="000000"/>
          <w:sz w:val="24"/>
          <w:szCs w:val="24"/>
        </w:rPr>
      </w:pPr>
    </w:p>
    <w:p w:rsidR="00274122" w:rsidRDefault="00274122" w:rsidP="00274122">
      <w:pPr>
        <w:rPr>
          <w:color w:val="000000"/>
          <w:sz w:val="24"/>
          <w:szCs w:val="24"/>
        </w:rPr>
      </w:pPr>
      <w:r w:rsidRPr="00413A04">
        <w:rPr>
          <w:color w:val="000000"/>
          <w:sz w:val="24"/>
          <w:szCs w:val="24"/>
        </w:rPr>
        <w:t>Progress notes are part of the case file</w:t>
      </w:r>
      <w:r>
        <w:rPr>
          <w:color w:val="000000"/>
          <w:sz w:val="24"/>
          <w:szCs w:val="24"/>
        </w:rPr>
        <w:t xml:space="preserve">.  The case file </w:t>
      </w:r>
      <w:r w:rsidRPr="00413A04">
        <w:rPr>
          <w:color w:val="000000"/>
          <w:sz w:val="24"/>
          <w:szCs w:val="24"/>
        </w:rPr>
        <w:t>is a permanent written collection of documents and information required to determine disability.</w:t>
      </w:r>
      <w:r w:rsidRPr="00413A04">
        <w:rPr>
          <w:rStyle w:val="FootnoteReference"/>
          <w:color w:val="000000"/>
          <w:sz w:val="24"/>
          <w:szCs w:val="24"/>
        </w:rPr>
        <w:footnoteReference w:id="1"/>
      </w:r>
      <w:r w:rsidRPr="00413A04">
        <w:rPr>
          <w:color w:val="000000"/>
          <w:sz w:val="24"/>
          <w:szCs w:val="24"/>
        </w:rPr>
        <w:t xml:space="preserve">  </w:t>
      </w:r>
      <w:r>
        <w:rPr>
          <w:color w:val="000000"/>
          <w:sz w:val="24"/>
          <w:szCs w:val="24"/>
        </w:rPr>
        <w:t xml:space="preserve">The case file or copies of it may </w:t>
      </w:r>
      <w:r w:rsidR="00063638">
        <w:rPr>
          <w:color w:val="000000"/>
          <w:sz w:val="24"/>
          <w:szCs w:val="24"/>
        </w:rPr>
        <w:t xml:space="preserve">be </w:t>
      </w:r>
      <w:r w:rsidR="00234E7F">
        <w:rPr>
          <w:color w:val="000000"/>
          <w:sz w:val="24"/>
          <w:szCs w:val="24"/>
        </w:rPr>
        <w:t xml:space="preserve">requested and </w:t>
      </w:r>
      <w:r>
        <w:rPr>
          <w:color w:val="000000"/>
          <w:sz w:val="24"/>
          <w:szCs w:val="24"/>
        </w:rPr>
        <w:t xml:space="preserve">viewed by the client/their representative and/or be used in legal proceedings.  </w:t>
      </w:r>
      <w:r w:rsidRPr="00413A04">
        <w:rPr>
          <w:color w:val="000000"/>
          <w:sz w:val="24"/>
          <w:szCs w:val="24"/>
        </w:rPr>
        <w:t>All DES staff may be involved at some point in entering progress notes as they record the actions they take on cases.</w:t>
      </w:r>
      <w:r>
        <w:rPr>
          <w:color w:val="000000"/>
          <w:sz w:val="24"/>
          <w:szCs w:val="24"/>
        </w:rPr>
        <w:t xml:space="preserve">  Therefore, it is important that all staff understand the importance of progress notes and be ab</w:t>
      </w:r>
      <w:r w:rsidR="00294E3C">
        <w:rPr>
          <w:color w:val="000000"/>
          <w:sz w:val="24"/>
          <w:szCs w:val="24"/>
        </w:rPr>
        <w:t>le to enter them appropriately</w:t>
      </w:r>
      <w:r w:rsidR="00E03BE3">
        <w:rPr>
          <w:sz w:val="24"/>
          <w:szCs w:val="24"/>
        </w:rPr>
        <w:t xml:space="preserve"> </w:t>
      </w:r>
      <w:r w:rsidR="00E03BE3" w:rsidRPr="000B780F">
        <w:rPr>
          <w:color w:val="1D1B11" w:themeColor="background2" w:themeShade="1A"/>
          <w:sz w:val="24"/>
          <w:szCs w:val="24"/>
        </w:rPr>
        <w:t>and timely</w:t>
      </w:r>
      <w:r w:rsidR="00294E3C">
        <w:rPr>
          <w:color w:val="000000"/>
          <w:sz w:val="24"/>
          <w:szCs w:val="24"/>
        </w:rPr>
        <w:t xml:space="preserve"> so that</w:t>
      </w:r>
      <w:r>
        <w:rPr>
          <w:color w:val="000000"/>
          <w:sz w:val="24"/>
          <w:szCs w:val="24"/>
        </w:rPr>
        <w:t xml:space="preserve"> the disability determination process</w:t>
      </w:r>
      <w:r w:rsidR="00294E3C">
        <w:rPr>
          <w:color w:val="000000"/>
          <w:sz w:val="24"/>
          <w:szCs w:val="24"/>
        </w:rPr>
        <w:t xml:space="preserve"> is fully documented</w:t>
      </w:r>
      <w:r>
        <w:rPr>
          <w:color w:val="000000"/>
          <w:sz w:val="24"/>
          <w:szCs w:val="24"/>
        </w:rPr>
        <w:t>.</w:t>
      </w:r>
    </w:p>
    <w:p w:rsidR="00831BC9" w:rsidRDefault="00831BC9" w:rsidP="00274122">
      <w:pPr>
        <w:ind w:hanging="1440"/>
        <w:rPr>
          <w:b/>
        </w:rPr>
      </w:pPr>
    </w:p>
    <w:p w:rsidR="00831BC9" w:rsidRDefault="00831BC9">
      <w:pPr>
        <w:rPr>
          <w:b/>
        </w:rPr>
      </w:pPr>
    </w:p>
    <w:p w:rsidR="00DF514E" w:rsidRDefault="00DF514E" w:rsidP="00DF514E">
      <w:pPr>
        <w:ind w:hanging="1440"/>
        <w:rPr>
          <w:b/>
          <w:sz w:val="24"/>
        </w:rPr>
      </w:pPr>
    </w:p>
    <w:p w:rsidR="009A5313" w:rsidRPr="00413A04" w:rsidRDefault="00DF514E" w:rsidP="00DF514E">
      <w:pPr>
        <w:ind w:hanging="1440"/>
        <w:rPr>
          <w:color w:val="000000"/>
          <w:sz w:val="24"/>
          <w:szCs w:val="24"/>
        </w:rPr>
      </w:pPr>
      <w:r>
        <w:rPr>
          <w:b/>
          <w:sz w:val="24"/>
        </w:rPr>
        <w:t>Procedure:</w:t>
      </w:r>
      <w:r w:rsidR="00530E89">
        <w:rPr>
          <w:b/>
          <w:sz w:val="24"/>
        </w:rPr>
        <w:t xml:space="preserve">     </w:t>
      </w:r>
      <w:r w:rsidR="009A5313" w:rsidRPr="00413A04">
        <w:rPr>
          <w:color w:val="000000"/>
          <w:sz w:val="24"/>
          <w:szCs w:val="24"/>
        </w:rPr>
        <w:t>Progress notes fall into the following major categories:</w:t>
      </w:r>
    </w:p>
    <w:p w:rsidR="009A5313" w:rsidRPr="00413A04" w:rsidRDefault="009A5313" w:rsidP="009A5313">
      <w:pPr>
        <w:numPr>
          <w:ilvl w:val="0"/>
          <w:numId w:val="1"/>
        </w:numPr>
        <w:shd w:val="clear" w:color="auto" w:fill="FFFFFF"/>
        <w:spacing w:before="100" w:beforeAutospacing="1" w:after="100" w:afterAutospacing="1"/>
        <w:outlineLvl w:val="1"/>
        <w:rPr>
          <w:b/>
          <w:bCs/>
          <w:color w:val="22316C"/>
          <w:sz w:val="24"/>
          <w:szCs w:val="24"/>
        </w:rPr>
      </w:pPr>
      <w:r w:rsidRPr="00413A04">
        <w:rPr>
          <w:b/>
          <w:color w:val="000000"/>
          <w:sz w:val="24"/>
          <w:szCs w:val="24"/>
        </w:rPr>
        <w:t>General</w:t>
      </w:r>
      <w:r w:rsidRPr="00413A04">
        <w:rPr>
          <w:color w:val="000000"/>
          <w:sz w:val="24"/>
          <w:szCs w:val="24"/>
        </w:rPr>
        <w:t xml:space="preserve"> progress notes </w:t>
      </w:r>
      <w:r w:rsidR="009723F9">
        <w:rPr>
          <w:color w:val="000000"/>
          <w:sz w:val="24"/>
          <w:szCs w:val="24"/>
        </w:rPr>
        <w:t>are those that</w:t>
      </w:r>
      <w:r w:rsidRPr="00413A04">
        <w:rPr>
          <w:color w:val="000000"/>
          <w:sz w:val="24"/>
          <w:szCs w:val="24"/>
        </w:rPr>
        <w:t xml:space="preserve"> provide information about what is happening on the case; what actions the agency (DES) is taking; what actions the client has/is taking, </w:t>
      </w:r>
      <w:r w:rsidR="009723F9">
        <w:rPr>
          <w:color w:val="000000"/>
          <w:sz w:val="24"/>
          <w:szCs w:val="24"/>
        </w:rPr>
        <w:t xml:space="preserve">and/or </w:t>
      </w:r>
      <w:r w:rsidRPr="00413A04">
        <w:rPr>
          <w:color w:val="000000"/>
          <w:sz w:val="24"/>
          <w:szCs w:val="24"/>
        </w:rPr>
        <w:t>what communications are occurring regardi</w:t>
      </w:r>
      <w:r w:rsidR="0027418E">
        <w:rPr>
          <w:color w:val="000000"/>
          <w:sz w:val="24"/>
          <w:szCs w:val="24"/>
        </w:rPr>
        <w:t xml:space="preserve">ng the case with the </w:t>
      </w:r>
      <w:r w:rsidR="0027418E" w:rsidRPr="00B70764">
        <w:rPr>
          <w:color w:val="000000"/>
          <w:sz w:val="24"/>
          <w:szCs w:val="24"/>
        </w:rPr>
        <w:t>client/</w:t>
      </w:r>
      <w:r w:rsidRPr="00B70764">
        <w:rPr>
          <w:color w:val="000000"/>
          <w:sz w:val="24"/>
          <w:szCs w:val="24"/>
        </w:rPr>
        <w:t>others</w:t>
      </w:r>
      <w:r w:rsidR="00413144" w:rsidRPr="00B70764">
        <w:rPr>
          <w:color w:val="000000"/>
          <w:sz w:val="24"/>
          <w:szCs w:val="24"/>
        </w:rPr>
        <w:t xml:space="preserve"> as well as providing</w:t>
      </w:r>
      <w:r w:rsidR="00CC2CB5" w:rsidRPr="00B70764">
        <w:rPr>
          <w:color w:val="000000"/>
          <w:sz w:val="24"/>
          <w:szCs w:val="24"/>
        </w:rPr>
        <w:t xml:space="preserve"> the vehicle for identifying critical case information, e.g. </w:t>
      </w:r>
      <w:r w:rsidR="0027418E" w:rsidRPr="00B70764">
        <w:rPr>
          <w:color w:val="000000"/>
          <w:sz w:val="24"/>
          <w:szCs w:val="24"/>
        </w:rPr>
        <w:t>expedited status</w:t>
      </w:r>
      <w:r w:rsidR="009723F9" w:rsidRPr="00B70764">
        <w:rPr>
          <w:color w:val="000000"/>
          <w:sz w:val="24"/>
          <w:szCs w:val="24"/>
        </w:rPr>
        <w:t>.</w:t>
      </w:r>
      <w:r w:rsidRPr="00413A04">
        <w:rPr>
          <w:color w:val="000000"/>
          <w:sz w:val="24"/>
          <w:szCs w:val="24"/>
        </w:rPr>
        <w:t xml:space="preserve">  General progress notes provide information about how the case has progressed since the last note including classification of process statuses as defined within the agency.  General progress notes indicate the opening and closing of a case and all activities in between.  General progress notes may also be used to record individual case activities that occur on a closed case, </w:t>
      </w:r>
      <w:r w:rsidR="00724F3E" w:rsidRPr="00413A04">
        <w:rPr>
          <w:color w:val="000000"/>
          <w:sz w:val="24"/>
          <w:szCs w:val="24"/>
        </w:rPr>
        <w:t>e.g.</w:t>
      </w:r>
      <w:r w:rsidRPr="00413A04">
        <w:rPr>
          <w:color w:val="000000"/>
          <w:sz w:val="24"/>
          <w:szCs w:val="24"/>
        </w:rPr>
        <w:t xml:space="preserve"> inquiries, etc.</w:t>
      </w:r>
    </w:p>
    <w:p w:rsidR="009A5313" w:rsidRPr="00413A04" w:rsidRDefault="009A5313" w:rsidP="009A5313">
      <w:pPr>
        <w:numPr>
          <w:ilvl w:val="0"/>
          <w:numId w:val="1"/>
        </w:numPr>
        <w:shd w:val="clear" w:color="auto" w:fill="FFFFFF"/>
        <w:spacing w:before="100" w:beforeAutospacing="1" w:after="100" w:afterAutospacing="1"/>
        <w:outlineLvl w:val="1"/>
        <w:rPr>
          <w:bCs/>
          <w:sz w:val="24"/>
          <w:szCs w:val="24"/>
        </w:rPr>
      </w:pPr>
      <w:r w:rsidRPr="00413A04">
        <w:rPr>
          <w:b/>
          <w:sz w:val="24"/>
          <w:szCs w:val="24"/>
        </w:rPr>
        <w:t xml:space="preserve">Purchase decisions </w:t>
      </w:r>
      <w:r w:rsidRPr="00413A04">
        <w:rPr>
          <w:sz w:val="24"/>
          <w:szCs w:val="24"/>
        </w:rPr>
        <w:t>are entered as progress notes such as the decision to request a consultative examination.</w:t>
      </w:r>
    </w:p>
    <w:p w:rsidR="009A5313" w:rsidRPr="00413A04" w:rsidRDefault="009A5313" w:rsidP="009A5313">
      <w:pPr>
        <w:numPr>
          <w:ilvl w:val="0"/>
          <w:numId w:val="1"/>
        </w:numPr>
        <w:shd w:val="clear" w:color="auto" w:fill="FFFFFF"/>
        <w:spacing w:before="100" w:beforeAutospacing="1" w:after="100" w:afterAutospacing="1"/>
        <w:outlineLvl w:val="1"/>
        <w:rPr>
          <w:bCs/>
          <w:sz w:val="24"/>
          <w:szCs w:val="24"/>
        </w:rPr>
      </w:pPr>
      <w:r w:rsidRPr="00413A04">
        <w:rPr>
          <w:b/>
          <w:bCs/>
          <w:sz w:val="24"/>
          <w:szCs w:val="24"/>
        </w:rPr>
        <w:t>Disability Determination process decisions</w:t>
      </w:r>
      <w:r w:rsidRPr="00413A04">
        <w:rPr>
          <w:bCs/>
          <w:sz w:val="24"/>
          <w:szCs w:val="24"/>
        </w:rPr>
        <w:t xml:space="preserve"> at each step up to and including the final decision are recorded in progress notes as well as the rationale behind the decision in brief form.  Examples include request for CEs, need for a residual functional capacity, sufficiency of available information, and the basis for return as a ‘501’.  Typically assigned </w:t>
      </w:r>
      <w:r w:rsidR="00724F3E" w:rsidRPr="00413A04">
        <w:rPr>
          <w:bCs/>
          <w:sz w:val="24"/>
          <w:szCs w:val="24"/>
        </w:rPr>
        <w:t>staff is</w:t>
      </w:r>
      <w:r w:rsidRPr="00413A04">
        <w:rPr>
          <w:bCs/>
          <w:sz w:val="24"/>
          <w:szCs w:val="24"/>
        </w:rPr>
        <w:t xml:space="preserve"> required to enter a progress note at each major ‘status’ in the process.</w:t>
      </w:r>
    </w:p>
    <w:p w:rsidR="009A5313" w:rsidRPr="00413A04" w:rsidRDefault="009A5313" w:rsidP="009A5313">
      <w:pPr>
        <w:numPr>
          <w:ilvl w:val="0"/>
          <w:numId w:val="1"/>
        </w:numPr>
        <w:shd w:val="clear" w:color="auto" w:fill="FFFFFF"/>
        <w:spacing w:before="100" w:beforeAutospacing="1" w:after="100" w:afterAutospacing="1"/>
        <w:outlineLvl w:val="1"/>
        <w:rPr>
          <w:bCs/>
          <w:sz w:val="24"/>
          <w:szCs w:val="24"/>
        </w:rPr>
      </w:pPr>
      <w:r w:rsidRPr="00413A04">
        <w:rPr>
          <w:bCs/>
          <w:sz w:val="24"/>
          <w:szCs w:val="24"/>
        </w:rPr>
        <w:t xml:space="preserve">Progress notes also </w:t>
      </w:r>
      <w:r w:rsidRPr="00413A04">
        <w:rPr>
          <w:b/>
          <w:bCs/>
          <w:sz w:val="24"/>
          <w:szCs w:val="24"/>
        </w:rPr>
        <w:t>record activities</w:t>
      </w:r>
      <w:r w:rsidRPr="00413A04">
        <w:rPr>
          <w:bCs/>
          <w:sz w:val="24"/>
          <w:szCs w:val="24"/>
        </w:rPr>
        <w:t xml:space="preserve"> related to the individual that are not necessarily a part of the process of disability determination itself, e.g. – processing of requests for release of information; selection of case for Quality Assurance review.</w:t>
      </w:r>
    </w:p>
    <w:p w:rsidR="009A5313" w:rsidRPr="00413A04" w:rsidRDefault="009A5313" w:rsidP="009A5313">
      <w:pPr>
        <w:numPr>
          <w:ilvl w:val="0"/>
          <w:numId w:val="1"/>
        </w:numPr>
        <w:shd w:val="clear" w:color="auto" w:fill="FFFFFF"/>
        <w:spacing w:before="100" w:beforeAutospacing="1" w:after="100" w:afterAutospacing="1"/>
        <w:outlineLvl w:val="1"/>
        <w:rPr>
          <w:bCs/>
          <w:sz w:val="24"/>
          <w:szCs w:val="24"/>
        </w:rPr>
      </w:pPr>
      <w:r w:rsidRPr="00413A04">
        <w:rPr>
          <w:b/>
          <w:bCs/>
          <w:sz w:val="24"/>
          <w:szCs w:val="24"/>
        </w:rPr>
        <w:t>Coding</w:t>
      </w:r>
      <w:r w:rsidRPr="00413A04">
        <w:rPr>
          <w:bCs/>
          <w:sz w:val="24"/>
          <w:szCs w:val="24"/>
        </w:rPr>
        <w:t xml:space="preserve"> for certain systems reporting is also required to be entered in progress notes as instructed.  Examples include RACC1 for ‘reasonable accommodations.’</w:t>
      </w:r>
    </w:p>
    <w:p w:rsidR="00572C6F" w:rsidRPr="00572C6F" w:rsidRDefault="009A5313" w:rsidP="00572C6F">
      <w:pPr>
        <w:shd w:val="clear" w:color="auto" w:fill="FFFFFF"/>
        <w:spacing w:before="100" w:beforeAutospacing="1" w:after="100" w:afterAutospacing="1"/>
        <w:ind w:hanging="720"/>
        <w:outlineLvl w:val="1"/>
        <w:rPr>
          <w:bCs/>
          <w:sz w:val="24"/>
          <w:szCs w:val="24"/>
          <w:u w:val="single"/>
        </w:rPr>
      </w:pPr>
      <w:r w:rsidRPr="00572C6F">
        <w:rPr>
          <w:bCs/>
          <w:sz w:val="24"/>
          <w:szCs w:val="24"/>
          <w:u w:val="single"/>
        </w:rPr>
        <w:t>About progress notes content</w:t>
      </w:r>
      <w:r w:rsidR="000D43D9" w:rsidRPr="00572C6F">
        <w:rPr>
          <w:bCs/>
          <w:sz w:val="24"/>
          <w:szCs w:val="24"/>
          <w:u w:val="single"/>
        </w:rPr>
        <w:t xml:space="preserve"> at DES</w:t>
      </w:r>
      <w:r w:rsidRPr="00572C6F">
        <w:rPr>
          <w:bCs/>
          <w:sz w:val="24"/>
          <w:szCs w:val="24"/>
          <w:u w:val="single"/>
        </w:rPr>
        <w:t>:</w:t>
      </w:r>
    </w:p>
    <w:p w:rsidR="00A464F0" w:rsidRPr="00413A04" w:rsidRDefault="009A5313" w:rsidP="00572C6F">
      <w:pPr>
        <w:numPr>
          <w:ilvl w:val="0"/>
          <w:numId w:val="2"/>
        </w:numPr>
        <w:autoSpaceDE w:val="0"/>
        <w:autoSpaceDN w:val="0"/>
        <w:adjustRightInd w:val="0"/>
        <w:rPr>
          <w:sz w:val="24"/>
          <w:szCs w:val="24"/>
        </w:rPr>
      </w:pPr>
      <w:r w:rsidRPr="00E64379">
        <w:rPr>
          <w:bCs/>
          <w:sz w:val="24"/>
          <w:szCs w:val="24"/>
        </w:rPr>
        <w:t>Progress notes tell the story of who, what, when</w:t>
      </w:r>
      <w:r w:rsidR="00BE4EFF">
        <w:rPr>
          <w:bCs/>
          <w:sz w:val="24"/>
          <w:szCs w:val="24"/>
        </w:rPr>
        <w:t>, where</w:t>
      </w:r>
      <w:r w:rsidRPr="00E64379">
        <w:rPr>
          <w:bCs/>
          <w:sz w:val="24"/>
          <w:szCs w:val="24"/>
        </w:rPr>
        <w:t xml:space="preserve"> and why. </w:t>
      </w:r>
      <w:r w:rsidR="00A464F0" w:rsidRPr="00E64379">
        <w:rPr>
          <w:bCs/>
          <w:sz w:val="24"/>
          <w:szCs w:val="24"/>
        </w:rPr>
        <w:t xml:space="preserve"> </w:t>
      </w:r>
    </w:p>
    <w:p w:rsidR="009A5313" w:rsidRPr="00413A04" w:rsidRDefault="000E5687" w:rsidP="00572C6F">
      <w:pPr>
        <w:numPr>
          <w:ilvl w:val="0"/>
          <w:numId w:val="2"/>
        </w:numPr>
        <w:autoSpaceDE w:val="0"/>
        <w:autoSpaceDN w:val="0"/>
        <w:adjustRightInd w:val="0"/>
        <w:rPr>
          <w:sz w:val="24"/>
          <w:szCs w:val="24"/>
        </w:rPr>
      </w:pPr>
      <w:r>
        <w:rPr>
          <w:bCs/>
          <w:sz w:val="24"/>
          <w:szCs w:val="24"/>
        </w:rPr>
        <w:t xml:space="preserve">The </w:t>
      </w:r>
      <w:r w:rsidR="009A5313" w:rsidRPr="00413A04">
        <w:rPr>
          <w:bCs/>
          <w:sz w:val="24"/>
          <w:szCs w:val="24"/>
        </w:rPr>
        <w:t xml:space="preserve">DEScovery </w:t>
      </w:r>
      <w:r w:rsidR="009A5313">
        <w:rPr>
          <w:bCs/>
          <w:sz w:val="24"/>
          <w:szCs w:val="24"/>
        </w:rPr>
        <w:t>system</w:t>
      </w:r>
      <w:r>
        <w:rPr>
          <w:bCs/>
          <w:sz w:val="24"/>
          <w:szCs w:val="24"/>
        </w:rPr>
        <w:t xml:space="preserve"> </w:t>
      </w:r>
      <w:r w:rsidR="005C6301" w:rsidRPr="005C6301">
        <w:rPr>
          <w:bCs/>
          <w:i/>
          <w:sz w:val="24"/>
          <w:szCs w:val="24"/>
        </w:rPr>
        <w:t>automatically</w:t>
      </w:r>
      <w:r w:rsidR="005C6301">
        <w:rPr>
          <w:bCs/>
          <w:sz w:val="24"/>
          <w:szCs w:val="24"/>
        </w:rPr>
        <w:t xml:space="preserve"> </w:t>
      </w:r>
      <w:r>
        <w:rPr>
          <w:bCs/>
          <w:sz w:val="24"/>
          <w:szCs w:val="24"/>
        </w:rPr>
        <w:t>generates some progress notes for certain repetitive case processes</w:t>
      </w:r>
      <w:r w:rsidR="009A5313">
        <w:rPr>
          <w:bCs/>
          <w:sz w:val="24"/>
          <w:szCs w:val="24"/>
        </w:rPr>
        <w:t xml:space="preserve">.  DEScovery also automatically records the date and the employee ID number of the staff person who enters a progress note. </w:t>
      </w:r>
    </w:p>
    <w:p w:rsidR="009A5313" w:rsidRPr="00413A04" w:rsidRDefault="009A5313" w:rsidP="00572C6F">
      <w:pPr>
        <w:numPr>
          <w:ilvl w:val="0"/>
          <w:numId w:val="2"/>
        </w:numPr>
        <w:autoSpaceDE w:val="0"/>
        <w:autoSpaceDN w:val="0"/>
        <w:adjustRightInd w:val="0"/>
        <w:rPr>
          <w:sz w:val="24"/>
          <w:szCs w:val="24"/>
        </w:rPr>
      </w:pPr>
      <w:r>
        <w:rPr>
          <w:bCs/>
          <w:sz w:val="24"/>
          <w:szCs w:val="24"/>
        </w:rPr>
        <w:t xml:space="preserve">Some </w:t>
      </w:r>
      <w:r w:rsidRPr="00413A04">
        <w:rPr>
          <w:bCs/>
          <w:sz w:val="24"/>
          <w:szCs w:val="24"/>
        </w:rPr>
        <w:t xml:space="preserve">DES procedures specify </w:t>
      </w:r>
      <w:r w:rsidR="000E5687">
        <w:rPr>
          <w:bCs/>
          <w:sz w:val="24"/>
          <w:szCs w:val="24"/>
        </w:rPr>
        <w:t xml:space="preserve">that </w:t>
      </w:r>
      <w:r>
        <w:rPr>
          <w:bCs/>
          <w:sz w:val="24"/>
          <w:szCs w:val="24"/>
        </w:rPr>
        <w:t xml:space="preserve">standard </w:t>
      </w:r>
      <w:r w:rsidRPr="00413A04">
        <w:rPr>
          <w:bCs/>
          <w:sz w:val="24"/>
          <w:szCs w:val="24"/>
        </w:rPr>
        <w:t>wording</w:t>
      </w:r>
      <w:r>
        <w:rPr>
          <w:bCs/>
          <w:sz w:val="24"/>
          <w:szCs w:val="24"/>
        </w:rPr>
        <w:t>/</w:t>
      </w:r>
      <w:r w:rsidRPr="00413A04">
        <w:rPr>
          <w:bCs/>
          <w:sz w:val="24"/>
          <w:szCs w:val="24"/>
        </w:rPr>
        <w:t>coding</w:t>
      </w:r>
      <w:r w:rsidR="000E5687">
        <w:rPr>
          <w:bCs/>
          <w:sz w:val="24"/>
          <w:szCs w:val="24"/>
        </w:rPr>
        <w:t xml:space="preserve"> </w:t>
      </w:r>
      <w:r w:rsidRPr="00413A04">
        <w:rPr>
          <w:bCs/>
          <w:sz w:val="24"/>
          <w:szCs w:val="24"/>
        </w:rPr>
        <w:t xml:space="preserve">be entered </w:t>
      </w:r>
      <w:r w:rsidRPr="00D07D7C">
        <w:rPr>
          <w:bCs/>
          <w:i/>
          <w:sz w:val="24"/>
          <w:szCs w:val="24"/>
        </w:rPr>
        <w:t xml:space="preserve">manually </w:t>
      </w:r>
      <w:r w:rsidR="003A4C05">
        <w:rPr>
          <w:bCs/>
          <w:sz w:val="24"/>
          <w:szCs w:val="24"/>
        </w:rPr>
        <w:t>to document recurring events</w:t>
      </w:r>
      <w:r w:rsidRPr="00413A04">
        <w:rPr>
          <w:bCs/>
          <w:sz w:val="24"/>
          <w:szCs w:val="24"/>
        </w:rPr>
        <w:t xml:space="preserve"> in the disability determination process.  Language </w:t>
      </w:r>
      <w:r w:rsidR="0074582F">
        <w:rPr>
          <w:bCs/>
          <w:sz w:val="24"/>
          <w:szCs w:val="24"/>
        </w:rPr>
        <w:t xml:space="preserve">and instructions </w:t>
      </w:r>
      <w:r w:rsidRPr="00413A04">
        <w:rPr>
          <w:bCs/>
          <w:sz w:val="24"/>
          <w:szCs w:val="24"/>
        </w:rPr>
        <w:t xml:space="preserve">for </w:t>
      </w:r>
      <w:r>
        <w:rPr>
          <w:bCs/>
          <w:sz w:val="24"/>
          <w:szCs w:val="24"/>
        </w:rPr>
        <w:t xml:space="preserve">this type of entry is </w:t>
      </w:r>
      <w:r w:rsidRPr="00413A04">
        <w:rPr>
          <w:bCs/>
          <w:sz w:val="24"/>
          <w:szCs w:val="24"/>
        </w:rPr>
        <w:t xml:space="preserve">found in the </w:t>
      </w:r>
      <w:r>
        <w:rPr>
          <w:bCs/>
          <w:sz w:val="24"/>
          <w:szCs w:val="24"/>
        </w:rPr>
        <w:t xml:space="preserve">various </w:t>
      </w:r>
      <w:r w:rsidRPr="00413A04">
        <w:rPr>
          <w:bCs/>
          <w:sz w:val="24"/>
          <w:szCs w:val="24"/>
        </w:rPr>
        <w:t>procedural manuals or management/supervisory directives</w:t>
      </w:r>
      <w:r>
        <w:rPr>
          <w:bCs/>
          <w:sz w:val="24"/>
          <w:szCs w:val="24"/>
        </w:rPr>
        <w:t xml:space="preserve"> for specific staff roles</w:t>
      </w:r>
      <w:r w:rsidR="000A2AD2">
        <w:rPr>
          <w:bCs/>
          <w:sz w:val="24"/>
          <w:szCs w:val="24"/>
        </w:rPr>
        <w:t>.</w:t>
      </w:r>
      <w:r w:rsidRPr="00413A04">
        <w:rPr>
          <w:bCs/>
          <w:sz w:val="24"/>
          <w:szCs w:val="24"/>
        </w:rPr>
        <w:t xml:space="preserve"> e.g. </w:t>
      </w:r>
      <w:hyperlink r:id="rId8" w:history="1">
        <w:r w:rsidRPr="007022AD">
          <w:rPr>
            <w:rStyle w:val="Hyperlink"/>
            <w:bCs/>
            <w:sz w:val="24"/>
            <w:szCs w:val="24"/>
          </w:rPr>
          <w:t>Procedural Standards</w:t>
        </w:r>
      </w:hyperlink>
      <w:r w:rsidRPr="00413A04">
        <w:rPr>
          <w:bCs/>
          <w:sz w:val="24"/>
          <w:szCs w:val="24"/>
        </w:rPr>
        <w:t xml:space="preserve">; </w:t>
      </w:r>
      <w:hyperlink r:id="rId9" w:history="1">
        <w:r w:rsidR="00F1123B" w:rsidRPr="004C3DFF">
          <w:rPr>
            <w:rStyle w:val="Hyperlink"/>
            <w:bCs/>
            <w:sz w:val="24"/>
            <w:szCs w:val="24"/>
          </w:rPr>
          <w:t>Progress Note Guidelines (Revised);</w:t>
        </w:r>
      </w:hyperlink>
      <w:r w:rsidR="00F1123B">
        <w:rPr>
          <w:bCs/>
          <w:sz w:val="24"/>
          <w:szCs w:val="24"/>
        </w:rPr>
        <w:t xml:space="preserve"> </w:t>
      </w:r>
      <w:hyperlink r:id="rId10" w:history="1">
        <w:r w:rsidRPr="00582E58">
          <w:rPr>
            <w:rStyle w:val="Hyperlink"/>
            <w:bCs/>
            <w:sz w:val="24"/>
            <w:szCs w:val="24"/>
          </w:rPr>
          <w:t xml:space="preserve">DA </w:t>
        </w:r>
        <w:r w:rsidR="00413144">
          <w:rPr>
            <w:rStyle w:val="Hyperlink"/>
            <w:bCs/>
            <w:sz w:val="24"/>
            <w:szCs w:val="24"/>
          </w:rPr>
          <w:t xml:space="preserve">Process </w:t>
        </w:r>
        <w:r w:rsidRPr="00582E58">
          <w:rPr>
            <w:rStyle w:val="Hyperlink"/>
            <w:bCs/>
            <w:sz w:val="24"/>
            <w:szCs w:val="24"/>
          </w:rPr>
          <w:t>Guide</w:t>
        </w:r>
      </w:hyperlink>
      <w:r w:rsidRPr="00413A04">
        <w:rPr>
          <w:bCs/>
          <w:sz w:val="24"/>
          <w:szCs w:val="24"/>
        </w:rPr>
        <w:t>; training materials and memos</w:t>
      </w:r>
      <w:r w:rsidR="003A4C05">
        <w:rPr>
          <w:bCs/>
          <w:sz w:val="24"/>
          <w:szCs w:val="24"/>
        </w:rPr>
        <w:t>; emails from managers</w:t>
      </w:r>
      <w:r w:rsidRPr="00413A04">
        <w:rPr>
          <w:bCs/>
          <w:sz w:val="24"/>
          <w:szCs w:val="24"/>
        </w:rPr>
        <w:t>.</w:t>
      </w:r>
      <w:r w:rsidR="009A03F8">
        <w:rPr>
          <w:rStyle w:val="FootnoteReference"/>
          <w:bCs/>
          <w:sz w:val="24"/>
          <w:szCs w:val="24"/>
        </w:rPr>
        <w:footnoteReference w:id="2"/>
      </w:r>
      <w:r w:rsidRPr="00413A04">
        <w:rPr>
          <w:bCs/>
          <w:sz w:val="24"/>
          <w:szCs w:val="24"/>
        </w:rPr>
        <w:t xml:space="preserve">  Ex</w:t>
      </w:r>
      <w:r>
        <w:rPr>
          <w:bCs/>
          <w:sz w:val="24"/>
          <w:szCs w:val="24"/>
        </w:rPr>
        <w:t>amples of these</w:t>
      </w:r>
      <w:r w:rsidRPr="00413A04">
        <w:rPr>
          <w:bCs/>
          <w:sz w:val="24"/>
          <w:szCs w:val="24"/>
        </w:rPr>
        <w:t xml:space="preserve"> situations are as follows: </w:t>
      </w:r>
    </w:p>
    <w:p w:rsidR="009A5313" w:rsidRPr="00413A04" w:rsidRDefault="009A5313" w:rsidP="00572C6F">
      <w:pPr>
        <w:numPr>
          <w:ilvl w:val="1"/>
          <w:numId w:val="2"/>
        </w:numPr>
        <w:autoSpaceDE w:val="0"/>
        <w:autoSpaceDN w:val="0"/>
        <w:adjustRightInd w:val="0"/>
        <w:rPr>
          <w:sz w:val="24"/>
          <w:szCs w:val="24"/>
        </w:rPr>
      </w:pPr>
      <w:r w:rsidRPr="00413A04">
        <w:rPr>
          <w:bCs/>
          <w:sz w:val="24"/>
          <w:szCs w:val="24"/>
        </w:rPr>
        <w:lastRenderedPageBreak/>
        <w:t>ND coding/RACC1 coding</w:t>
      </w:r>
    </w:p>
    <w:p w:rsidR="009A5313" w:rsidRPr="00413A04" w:rsidRDefault="009A5313" w:rsidP="00572C6F">
      <w:pPr>
        <w:numPr>
          <w:ilvl w:val="1"/>
          <w:numId w:val="2"/>
        </w:numPr>
        <w:autoSpaceDE w:val="0"/>
        <w:autoSpaceDN w:val="0"/>
        <w:adjustRightInd w:val="0"/>
        <w:rPr>
          <w:sz w:val="24"/>
          <w:szCs w:val="24"/>
        </w:rPr>
      </w:pPr>
      <w:r w:rsidRPr="00413A04">
        <w:rPr>
          <w:bCs/>
          <w:sz w:val="24"/>
          <w:szCs w:val="24"/>
        </w:rPr>
        <w:t>Use of ‘255’ code</w:t>
      </w:r>
    </w:p>
    <w:p w:rsidR="009A5313" w:rsidRPr="00413A04" w:rsidRDefault="009A5313" w:rsidP="00572C6F">
      <w:pPr>
        <w:numPr>
          <w:ilvl w:val="1"/>
          <w:numId w:val="2"/>
        </w:numPr>
        <w:autoSpaceDE w:val="0"/>
        <w:autoSpaceDN w:val="0"/>
        <w:adjustRightInd w:val="0"/>
        <w:rPr>
          <w:sz w:val="24"/>
          <w:szCs w:val="24"/>
        </w:rPr>
      </w:pPr>
      <w:r w:rsidRPr="00413A04">
        <w:rPr>
          <w:bCs/>
          <w:sz w:val="24"/>
          <w:szCs w:val="24"/>
        </w:rPr>
        <w:t>Curtailment of medical case development</w:t>
      </w:r>
    </w:p>
    <w:p w:rsidR="009A5313" w:rsidRPr="00413A04" w:rsidRDefault="009A5313" w:rsidP="00572C6F">
      <w:pPr>
        <w:numPr>
          <w:ilvl w:val="0"/>
          <w:numId w:val="2"/>
        </w:numPr>
        <w:autoSpaceDE w:val="0"/>
        <w:autoSpaceDN w:val="0"/>
        <w:adjustRightInd w:val="0"/>
        <w:rPr>
          <w:sz w:val="24"/>
          <w:szCs w:val="24"/>
        </w:rPr>
      </w:pPr>
      <w:r w:rsidRPr="00413A04">
        <w:rPr>
          <w:bCs/>
          <w:sz w:val="24"/>
          <w:szCs w:val="24"/>
        </w:rPr>
        <w:t xml:space="preserve">When there is </w:t>
      </w:r>
      <w:r w:rsidRPr="00BA735D">
        <w:rPr>
          <w:bCs/>
          <w:sz w:val="24"/>
          <w:szCs w:val="24"/>
          <w:u w:val="single"/>
        </w:rPr>
        <w:t>not</w:t>
      </w:r>
      <w:r w:rsidRPr="00413A04">
        <w:rPr>
          <w:bCs/>
          <w:sz w:val="24"/>
          <w:szCs w:val="24"/>
        </w:rPr>
        <w:t xml:space="preserve"> a </w:t>
      </w:r>
      <w:r w:rsidR="003A4C05">
        <w:rPr>
          <w:bCs/>
          <w:sz w:val="24"/>
          <w:szCs w:val="24"/>
        </w:rPr>
        <w:t xml:space="preserve">system-generated </w:t>
      </w:r>
      <w:r w:rsidRPr="00413A04">
        <w:rPr>
          <w:bCs/>
          <w:sz w:val="24"/>
          <w:szCs w:val="24"/>
        </w:rPr>
        <w:t>or specifically-defined language fo</w:t>
      </w:r>
      <w:r>
        <w:rPr>
          <w:bCs/>
          <w:sz w:val="24"/>
          <w:szCs w:val="24"/>
        </w:rPr>
        <w:t>r a progress note, staff record</w:t>
      </w:r>
      <w:r w:rsidRPr="00413A04">
        <w:rPr>
          <w:bCs/>
          <w:sz w:val="24"/>
          <w:szCs w:val="24"/>
        </w:rPr>
        <w:t xml:space="preserve"> their actions on a case using the following principles:</w:t>
      </w:r>
    </w:p>
    <w:p w:rsidR="009A5313" w:rsidRPr="00413A04" w:rsidRDefault="009A5313" w:rsidP="00572C6F">
      <w:pPr>
        <w:numPr>
          <w:ilvl w:val="1"/>
          <w:numId w:val="2"/>
        </w:numPr>
        <w:autoSpaceDE w:val="0"/>
        <w:autoSpaceDN w:val="0"/>
        <w:adjustRightInd w:val="0"/>
        <w:rPr>
          <w:sz w:val="24"/>
          <w:szCs w:val="24"/>
        </w:rPr>
      </w:pPr>
      <w:r w:rsidRPr="00413A04">
        <w:rPr>
          <w:bCs/>
          <w:sz w:val="24"/>
          <w:szCs w:val="24"/>
        </w:rPr>
        <w:t>Identify the person</w:t>
      </w:r>
      <w:r w:rsidR="007709A1">
        <w:rPr>
          <w:bCs/>
          <w:sz w:val="24"/>
          <w:szCs w:val="24"/>
        </w:rPr>
        <w:t xml:space="preserve">, their role </w:t>
      </w:r>
      <w:r>
        <w:rPr>
          <w:bCs/>
          <w:sz w:val="24"/>
          <w:szCs w:val="24"/>
        </w:rPr>
        <w:t>and</w:t>
      </w:r>
      <w:r w:rsidR="007709A1">
        <w:rPr>
          <w:bCs/>
          <w:sz w:val="24"/>
          <w:szCs w:val="24"/>
        </w:rPr>
        <w:t>/or</w:t>
      </w:r>
      <w:r>
        <w:rPr>
          <w:bCs/>
          <w:sz w:val="24"/>
          <w:szCs w:val="24"/>
        </w:rPr>
        <w:t xml:space="preserve"> the relationship if not the client</w:t>
      </w:r>
      <w:r w:rsidRPr="00413A04">
        <w:rPr>
          <w:bCs/>
          <w:sz w:val="24"/>
          <w:szCs w:val="24"/>
        </w:rPr>
        <w:t xml:space="preserve">, </w:t>
      </w:r>
      <w:r w:rsidR="00996B5C">
        <w:rPr>
          <w:bCs/>
          <w:sz w:val="24"/>
          <w:szCs w:val="24"/>
        </w:rPr>
        <w:t xml:space="preserve">as well as sufficient information for a </w:t>
      </w:r>
      <w:r w:rsidR="00563A96">
        <w:rPr>
          <w:bCs/>
          <w:sz w:val="24"/>
          <w:szCs w:val="24"/>
        </w:rPr>
        <w:t>re-contact</w:t>
      </w:r>
      <w:r w:rsidR="00996B5C">
        <w:rPr>
          <w:bCs/>
          <w:sz w:val="24"/>
          <w:szCs w:val="24"/>
        </w:rPr>
        <w:t>, if necessary, when</w:t>
      </w:r>
      <w:r w:rsidRPr="00413A04">
        <w:rPr>
          <w:bCs/>
          <w:sz w:val="24"/>
          <w:szCs w:val="24"/>
        </w:rPr>
        <w:t xml:space="preserve"> recording a communication with someone inside or outside DES.  </w:t>
      </w:r>
    </w:p>
    <w:p w:rsidR="009A5313" w:rsidRPr="00413A04" w:rsidRDefault="009A5313" w:rsidP="00572C6F">
      <w:pPr>
        <w:numPr>
          <w:ilvl w:val="1"/>
          <w:numId w:val="2"/>
        </w:numPr>
        <w:autoSpaceDE w:val="0"/>
        <w:autoSpaceDN w:val="0"/>
        <w:adjustRightInd w:val="0"/>
        <w:rPr>
          <w:sz w:val="24"/>
          <w:szCs w:val="24"/>
        </w:rPr>
      </w:pPr>
      <w:r w:rsidRPr="00413A04">
        <w:rPr>
          <w:bCs/>
          <w:sz w:val="24"/>
          <w:szCs w:val="24"/>
        </w:rPr>
        <w:t xml:space="preserve">Identify the type of contact whether in person or by telephone. </w:t>
      </w:r>
    </w:p>
    <w:p w:rsidR="009A5313" w:rsidRPr="00413A04" w:rsidRDefault="009A5313" w:rsidP="00572C6F">
      <w:pPr>
        <w:numPr>
          <w:ilvl w:val="1"/>
          <w:numId w:val="2"/>
        </w:numPr>
        <w:autoSpaceDE w:val="0"/>
        <w:autoSpaceDN w:val="0"/>
        <w:adjustRightInd w:val="0"/>
        <w:rPr>
          <w:sz w:val="24"/>
          <w:szCs w:val="24"/>
        </w:rPr>
      </w:pPr>
      <w:r w:rsidRPr="00413A04">
        <w:rPr>
          <w:bCs/>
          <w:sz w:val="24"/>
          <w:szCs w:val="24"/>
        </w:rPr>
        <w:t xml:space="preserve">Describe the event.  </w:t>
      </w:r>
    </w:p>
    <w:p w:rsidR="009A5313" w:rsidRPr="00413A04" w:rsidRDefault="009A5313" w:rsidP="00572C6F">
      <w:pPr>
        <w:numPr>
          <w:ilvl w:val="1"/>
          <w:numId w:val="2"/>
        </w:numPr>
        <w:autoSpaceDE w:val="0"/>
        <w:autoSpaceDN w:val="0"/>
        <w:adjustRightInd w:val="0"/>
        <w:rPr>
          <w:i/>
          <w:sz w:val="24"/>
          <w:szCs w:val="24"/>
        </w:rPr>
      </w:pPr>
      <w:r w:rsidRPr="00413A04">
        <w:rPr>
          <w:bCs/>
          <w:sz w:val="24"/>
          <w:szCs w:val="24"/>
        </w:rPr>
        <w:t xml:space="preserve">Describe why the contact is important to the review process </w:t>
      </w:r>
    </w:p>
    <w:p w:rsidR="009A5313" w:rsidRPr="00413A04" w:rsidRDefault="009A5313" w:rsidP="00572C6F">
      <w:pPr>
        <w:numPr>
          <w:ilvl w:val="1"/>
          <w:numId w:val="2"/>
        </w:numPr>
        <w:autoSpaceDE w:val="0"/>
        <w:autoSpaceDN w:val="0"/>
        <w:adjustRightInd w:val="0"/>
        <w:rPr>
          <w:i/>
          <w:sz w:val="24"/>
          <w:szCs w:val="24"/>
        </w:rPr>
      </w:pPr>
      <w:r w:rsidRPr="00413A04">
        <w:rPr>
          <w:bCs/>
          <w:sz w:val="24"/>
          <w:szCs w:val="24"/>
        </w:rPr>
        <w:t xml:space="preserve">Recount the transaction </w:t>
      </w:r>
    </w:p>
    <w:p w:rsidR="00F82EAC" w:rsidRPr="00C0484C" w:rsidRDefault="0026673F" w:rsidP="00C0484C">
      <w:pPr>
        <w:numPr>
          <w:ilvl w:val="1"/>
          <w:numId w:val="2"/>
        </w:numPr>
        <w:autoSpaceDE w:val="0"/>
        <w:autoSpaceDN w:val="0"/>
        <w:adjustRightInd w:val="0"/>
        <w:rPr>
          <w:i/>
          <w:sz w:val="24"/>
          <w:szCs w:val="24"/>
        </w:rPr>
      </w:pPr>
      <w:r>
        <w:rPr>
          <w:bCs/>
          <w:sz w:val="24"/>
          <w:szCs w:val="24"/>
        </w:rPr>
        <w:t xml:space="preserve">Use simple, </w:t>
      </w:r>
      <w:r w:rsidR="009A5313" w:rsidRPr="00413A04">
        <w:rPr>
          <w:bCs/>
          <w:sz w:val="24"/>
          <w:szCs w:val="24"/>
        </w:rPr>
        <w:t>explicit</w:t>
      </w:r>
      <w:r>
        <w:rPr>
          <w:bCs/>
          <w:sz w:val="24"/>
          <w:szCs w:val="24"/>
        </w:rPr>
        <w:t xml:space="preserve"> and objective</w:t>
      </w:r>
      <w:r w:rsidR="009A5313" w:rsidRPr="00413A04">
        <w:rPr>
          <w:bCs/>
          <w:sz w:val="24"/>
          <w:szCs w:val="24"/>
        </w:rPr>
        <w:t xml:space="preserve"> language</w:t>
      </w:r>
      <w:r w:rsidR="00F82EAC">
        <w:rPr>
          <w:bCs/>
          <w:sz w:val="24"/>
          <w:szCs w:val="24"/>
        </w:rPr>
        <w:t xml:space="preserve">. </w:t>
      </w:r>
      <w:r w:rsidR="00F82EAC">
        <w:rPr>
          <w:sz w:val="24"/>
          <w:szCs w:val="24"/>
        </w:rPr>
        <w:t xml:space="preserve">Avoid </w:t>
      </w:r>
      <w:r w:rsidR="00F82EAC" w:rsidRPr="00413A04">
        <w:rPr>
          <w:sz w:val="24"/>
          <w:szCs w:val="24"/>
        </w:rPr>
        <w:t>negative comments about the client or others even if recording an unpleasant interaction.</w:t>
      </w:r>
      <w:r w:rsidR="00C0484C">
        <w:rPr>
          <w:sz w:val="24"/>
          <w:szCs w:val="24"/>
        </w:rPr>
        <w:t xml:space="preserve"> </w:t>
      </w:r>
      <w:r w:rsidR="00C0484C" w:rsidRPr="00413A04">
        <w:rPr>
          <w:sz w:val="24"/>
          <w:szCs w:val="24"/>
        </w:rPr>
        <w:t xml:space="preserve">Avoid language that reflects </w:t>
      </w:r>
      <w:r w:rsidR="00C0484C">
        <w:rPr>
          <w:sz w:val="24"/>
          <w:szCs w:val="24"/>
        </w:rPr>
        <w:t xml:space="preserve">your </w:t>
      </w:r>
      <w:r w:rsidR="00C0484C" w:rsidRPr="00413A04">
        <w:rPr>
          <w:sz w:val="24"/>
          <w:szCs w:val="24"/>
        </w:rPr>
        <w:t>opinion</w:t>
      </w:r>
      <w:r w:rsidR="00C0484C">
        <w:rPr>
          <w:sz w:val="24"/>
          <w:szCs w:val="24"/>
        </w:rPr>
        <w:t>.</w:t>
      </w:r>
    </w:p>
    <w:p w:rsidR="0034106B" w:rsidRPr="00C0484C" w:rsidRDefault="009A5313" w:rsidP="00C0484C">
      <w:pPr>
        <w:numPr>
          <w:ilvl w:val="1"/>
          <w:numId w:val="2"/>
        </w:numPr>
        <w:autoSpaceDE w:val="0"/>
        <w:autoSpaceDN w:val="0"/>
        <w:adjustRightInd w:val="0"/>
        <w:rPr>
          <w:i/>
          <w:sz w:val="24"/>
          <w:szCs w:val="24"/>
        </w:rPr>
      </w:pPr>
      <w:r>
        <w:rPr>
          <w:bCs/>
          <w:sz w:val="24"/>
          <w:szCs w:val="24"/>
        </w:rPr>
        <w:t>Avoid abbreviations unless approved by your supervisor or use only commonly accepted medical abbreviations.</w:t>
      </w:r>
    </w:p>
    <w:p w:rsidR="009A5313" w:rsidRPr="00B63FE7" w:rsidRDefault="009A5313" w:rsidP="00572C6F">
      <w:pPr>
        <w:numPr>
          <w:ilvl w:val="1"/>
          <w:numId w:val="2"/>
        </w:numPr>
        <w:autoSpaceDE w:val="0"/>
        <w:autoSpaceDN w:val="0"/>
        <w:adjustRightInd w:val="0"/>
        <w:rPr>
          <w:b/>
          <w:i/>
          <w:sz w:val="24"/>
          <w:szCs w:val="24"/>
        </w:rPr>
      </w:pPr>
      <w:r w:rsidRPr="00B63FE7">
        <w:rPr>
          <w:b/>
          <w:sz w:val="24"/>
          <w:szCs w:val="24"/>
        </w:rPr>
        <w:t>Remember that you are creating an official record that the client and our customers may see and/or that may be part of a legal proceeding</w:t>
      </w:r>
      <w:r w:rsidR="00C0484C" w:rsidRPr="00B63FE7">
        <w:rPr>
          <w:b/>
          <w:sz w:val="24"/>
          <w:szCs w:val="24"/>
        </w:rPr>
        <w:t xml:space="preserve"> so proofread and correct your errors</w:t>
      </w:r>
      <w:r w:rsidR="00545529" w:rsidRPr="00B63FE7">
        <w:rPr>
          <w:b/>
          <w:sz w:val="24"/>
          <w:szCs w:val="24"/>
        </w:rPr>
        <w:t>.</w:t>
      </w:r>
      <w:r w:rsidRPr="00B63FE7">
        <w:rPr>
          <w:b/>
          <w:sz w:val="24"/>
          <w:szCs w:val="24"/>
        </w:rPr>
        <w:t xml:space="preserve"> </w:t>
      </w:r>
    </w:p>
    <w:p w:rsidR="009A5313" w:rsidRPr="00C0484C" w:rsidRDefault="009A5313" w:rsidP="00C0484C">
      <w:pPr>
        <w:numPr>
          <w:ilvl w:val="1"/>
          <w:numId w:val="2"/>
        </w:numPr>
        <w:autoSpaceDE w:val="0"/>
        <w:autoSpaceDN w:val="0"/>
        <w:adjustRightInd w:val="0"/>
        <w:rPr>
          <w:i/>
          <w:sz w:val="24"/>
          <w:szCs w:val="24"/>
        </w:rPr>
      </w:pPr>
      <w:r w:rsidRPr="00C0484C">
        <w:rPr>
          <w:sz w:val="24"/>
          <w:szCs w:val="24"/>
        </w:rPr>
        <w:t>Be brief but complete enough so that the next staff person could continue processing from the point of the latest progress note.</w:t>
      </w:r>
      <w:r w:rsidR="00C0484C" w:rsidRPr="00C0484C">
        <w:rPr>
          <w:sz w:val="24"/>
          <w:szCs w:val="24"/>
        </w:rPr>
        <w:t xml:space="preserve">  </w:t>
      </w:r>
      <w:r w:rsidRPr="00C0484C">
        <w:rPr>
          <w:bCs/>
          <w:sz w:val="24"/>
          <w:szCs w:val="24"/>
        </w:rPr>
        <w:t>Example</w:t>
      </w:r>
      <w:r w:rsidR="00D07D7C">
        <w:rPr>
          <w:bCs/>
          <w:sz w:val="24"/>
          <w:szCs w:val="24"/>
        </w:rPr>
        <w:t>s</w:t>
      </w:r>
      <w:r w:rsidRPr="00C0484C">
        <w:rPr>
          <w:bCs/>
          <w:sz w:val="24"/>
          <w:szCs w:val="24"/>
        </w:rPr>
        <w:t>:</w:t>
      </w:r>
    </w:p>
    <w:p w:rsidR="009A5313" w:rsidRPr="00413A04" w:rsidRDefault="009A5313" w:rsidP="009A5313">
      <w:pPr>
        <w:autoSpaceDE w:val="0"/>
        <w:autoSpaceDN w:val="0"/>
        <w:adjustRightInd w:val="0"/>
        <w:rPr>
          <w:i/>
          <w:sz w:val="24"/>
          <w:szCs w:val="24"/>
        </w:rPr>
      </w:pPr>
    </w:p>
    <w:p w:rsidR="009A5313" w:rsidRPr="00413A04" w:rsidRDefault="008F316A" w:rsidP="00371C8E">
      <w:pPr>
        <w:autoSpaceDE w:val="0"/>
        <w:autoSpaceDN w:val="0"/>
        <w:adjustRightInd w:val="0"/>
        <w:rPr>
          <w:i/>
          <w:sz w:val="24"/>
          <w:szCs w:val="24"/>
        </w:rPr>
      </w:pPr>
      <w:r>
        <w:rPr>
          <w:bCs/>
          <w:i/>
          <w:sz w:val="24"/>
          <w:szCs w:val="24"/>
        </w:rPr>
        <w:t xml:space="preserve">Example #1: </w:t>
      </w:r>
      <w:r w:rsidR="00371C8E">
        <w:rPr>
          <w:bCs/>
          <w:i/>
          <w:sz w:val="24"/>
          <w:szCs w:val="24"/>
        </w:rPr>
        <w:t>“</w:t>
      </w:r>
      <w:r w:rsidR="009A5313" w:rsidRPr="00413A04">
        <w:rPr>
          <w:bCs/>
          <w:i/>
          <w:sz w:val="24"/>
          <w:szCs w:val="24"/>
        </w:rPr>
        <w:t>T</w:t>
      </w:r>
      <w:r w:rsidR="000C7233">
        <w:rPr>
          <w:bCs/>
          <w:i/>
          <w:sz w:val="24"/>
          <w:szCs w:val="24"/>
        </w:rPr>
        <w:t>/C to</w:t>
      </w:r>
      <w:r w:rsidR="00371C8E">
        <w:rPr>
          <w:bCs/>
          <w:i/>
          <w:sz w:val="24"/>
          <w:szCs w:val="24"/>
        </w:rPr>
        <w:t xml:space="preserve"> </w:t>
      </w:r>
      <w:r w:rsidR="009A5313" w:rsidRPr="00413A04">
        <w:rPr>
          <w:bCs/>
          <w:i/>
          <w:sz w:val="24"/>
          <w:szCs w:val="24"/>
        </w:rPr>
        <w:t>client</w:t>
      </w:r>
      <w:r w:rsidR="00E03BE3">
        <w:rPr>
          <w:bCs/>
          <w:i/>
          <w:sz w:val="24"/>
          <w:szCs w:val="24"/>
        </w:rPr>
        <w:t xml:space="preserve">- </w:t>
      </w:r>
      <w:r w:rsidR="00E03BE3" w:rsidRPr="00C1221F">
        <w:rPr>
          <w:bCs/>
          <w:i/>
          <w:color w:val="1D1B11" w:themeColor="background2" w:themeShade="1A"/>
          <w:sz w:val="24"/>
          <w:szCs w:val="24"/>
        </w:rPr>
        <w:t>DRTA1</w:t>
      </w:r>
      <w:r w:rsidR="009A5313" w:rsidRPr="00413A04">
        <w:rPr>
          <w:bCs/>
          <w:i/>
          <w:sz w:val="24"/>
          <w:szCs w:val="24"/>
        </w:rPr>
        <w:t xml:space="preserve"> </w:t>
      </w:r>
      <w:r w:rsidR="000C7233">
        <w:rPr>
          <w:bCs/>
          <w:i/>
          <w:sz w:val="24"/>
          <w:szCs w:val="24"/>
        </w:rPr>
        <w:t>to obtain</w:t>
      </w:r>
      <w:r w:rsidR="009A5313" w:rsidRPr="00413A04">
        <w:rPr>
          <w:bCs/>
          <w:i/>
          <w:sz w:val="24"/>
          <w:szCs w:val="24"/>
        </w:rPr>
        <w:t xml:space="preserve"> </w:t>
      </w:r>
      <w:r w:rsidR="00371C8E">
        <w:rPr>
          <w:bCs/>
          <w:i/>
          <w:sz w:val="24"/>
          <w:szCs w:val="24"/>
        </w:rPr>
        <w:t>duties/</w:t>
      </w:r>
      <w:r w:rsidR="009A5313" w:rsidRPr="00413A04">
        <w:rPr>
          <w:bCs/>
          <w:i/>
          <w:sz w:val="24"/>
          <w:szCs w:val="24"/>
        </w:rPr>
        <w:t>physical demands of past work. Client’s job title “grinder maker” refers to work as a sandwich maker in a deli shop.  She stood at a counter and built sandwiches to the customer’s specifications and then wrapped and bagged them.  She also worked the cash register.  Stood approximately 6 hours and walked back and forth the rest of the day</w:t>
      </w:r>
      <w:r w:rsidR="00E3390F">
        <w:rPr>
          <w:bCs/>
          <w:i/>
          <w:sz w:val="24"/>
          <w:szCs w:val="24"/>
        </w:rPr>
        <w:t xml:space="preserve"> to restock counter. </w:t>
      </w:r>
      <w:r w:rsidR="009A5313" w:rsidRPr="00413A04">
        <w:rPr>
          <w:bCs/>
          <w:i/>
          <w:sz w:val="24"/>
          <w:szCs w:val="24"/>
        </w:rPr>
        <w:t>Maximum lift was 20 pounds but</w:t>
      </w:r>
      <w:r w:rsidR="001273EF">
        <w:rPr>
          <w:bCs/>
          <w:i/>
          <w:sz w:val="24"/>
          <w:szCs w:val="24"/>
        </w:rPr>
        <w:t xml:space="preserve"> often</w:t>
      </w:r>
      <w:r w:rsidR="009A5313" w:rsidRPr="00413A04">
        <w:rPr>
          <w:bCs/>
          <w:i/>
          <w:sz w:val="24"/>
          <w:szCs w:val="24"/>
        </w:rPr>
        <w:t xml:space="preserve"> she lifted less than 10 pounds.</w:t>
      </w:r>
      <w:r w:rsidR="00371C8E">
        <w:rPr>
          <w:bCs/>
          <w:i/>
          <w:sz w:val="24"/>
          <w:szCs w:val="24"/>
        </w:rPr>
        <w:t>”</w:t>
      </w:r>
      <w:r w:rsidR="009A5313">
        <w:rPr>
          <w:bCs/>
          <w:i/>
          <w:sz w:val="24"/>
          <w:szCs w:val="24"/>
        </w:rPr>
        <w:t xml:space="preserve"> </w:t>
      </w:r>
    </w:p>
    <w:p w:rsidR="009A5313" w:rsidRDefault="009A5313" w:rsidP="009A5313">
      <w:pPr>
        <w:autoSpaceDE w:val="0"/>
        <w:autoSpaceDN w:val="0"/>
        <w:adjustRightInd w:val="0"/>
        <w:ind w:left="1440"/>
        <w:rPr>
          <w:rFonts w:ascii="TimesNewRomanPSMT" w:hAnsi="TimesNewRomanPSMT" w:cs="TimesNewRomanPSMT"/>
          <w:sz w:val="24"/>
          <w:szCs w:val="24"/>
        </w:rPr>
      </w:pPr>
    </w:p>
    <w:p w:rsidR="008F316A" w:rsidRPr="00B70764" w:rsidRDefault="008F316A" w:rsidP="008F316A">
      <w:pPr>
        <w:autoSpaceDE w:val="0"/>
        <w:autoSpaceDN w:val="0"/>
        <w:adjustRightInd w:val="0"/>
        <w:rPr>
          <w:i/>
          <w:sz w:val="24"/>
          <w:szCs w:val="24"/>
        </w:rPr>
      </w:pPr>
      <w:r w:rsidRPr="00B70764">
        <w:rPr>
          <w:i/>
          <w:sz w:val="24"/>
          <w:szCs w:val="24"/>
        </w:rPr>
        <w:t xml:space="preserve">Example #2:  </w:t>
      </w:r>
      <w:r w:rsidR="008A5AB6" w:rsidRPr="00B70764">
        <w:rPr>
          <w:i/>
          <w:sz w:val="24"/>
          <w:szCs w:val="24"/>
        </w:rPr>
        <w:t>“Parent</w:t>
      </w:r>
      <w:r w:rsidR="00BA3E13" w:rsidRPr="00B70764">
        <w:rPr>
          <w:i/>
          <w:sz w:val="24"/>
          <w:szCs w:val="24"/>
        </w:rPr>
        <w:t xml:space="preserve"> returned my call regarding </w:t>
      </w:r>
      <w:r w:rsidRPr="00B70764">
        <w:rPr>
          <w:i/>
          <w:sz w:val="24"/>
          <w:szCs w:val="24"/>
        </w:rPr>
        <w:t>child’</w:t>
      </w:r>
      <w:r w:rsidR="00BA3E13" w:rsidRPr="00B70764">
        <w:rPr>
          <w:i/>
          <w:sz w:val="24"/>
          <w:szCs w:val="24"/>
        </w:rPr>
        <w:t>s IEP.  She has a copy and will mail it to me today.</w:t>
      </w:r>
      <w:r w:rsidR="002D588D">
        <w:rPr>
          <w:i/>
          <w:sz w:val="24"/>
          <w:szCs w:val="24"/>
        </w:rPr>
        <w:t xml:space="preserve"> DES PO Box address provided.</w:t>
      </w:r>
      <w:r w:rsidR="00BA3E13" w:rsidRPr="00B70764">
        <w:rPr>
          <w:i/>
          <w:sz w:val="24"/>
          <w:szCs w:val="24"/>
        </w:rPr>
        <w:t>”</w:t>
      </w:r>
    </w:p>
    <w:p w:rsidR="001712BD" w:rsidRDefault="001712BD" w:rsidP="008F316A">
      <w:pPr>
        <w:autoSpaceDE w:val="0"/>
        <w:autoSpaceDN w:val="0"/>
        <w:adjustRightInd w:val="0"/>
        <w:rPr>
          <w:i/>
          <w:sz w:val="24"/>
          <w:szCs w:val="24"/>
          <w:highlight w:val="yellow"/>
        </w:rPr>
      </w:pPr>
    </w:p>
    <w:p w:rsidR="001712BD" w:rsidRPr="00AB7E2A" w:rsidRDefault="001712BD" w:rsidP="001712BD">
      <w:pPr>
        <w:rPr>
          <w:i/>
          <w:sz w:val="24"/>
          <w:szCs w:val="24"/>
        </w:rPr>
      </w:pPr>
      <w:r w:rsidRPr="00AB7E2A">
        <w:rPr>
          <w:i/>
          <w:sz w:val="24"/>
          <w:szCs w:val="24"/>
        </w:rPr>
        <w:t>Example #3   “</w:t>
      </w:r>
      <w:r w:rsidR="00FF5022" w:rsidRPr="00AB7E2A">
        <w:rPr>
          <w:i/>
          <w:sz w:val="24"/>
          <w:szCs w:val="24"/>
        </w:rPr>
        <w:t>-RBC-</w:t>
      </w:r>
      <w:r w:rsidRPr="00AB7E2A">
        <w:rPr>
          <w:i/>
          <w:sz w:val="24"/>
          <w:szCs w:val="24"/>
        </w:rPr>
        <w:t>Call from client.  V</w:t>
      </w:r>
      <w:r w:rsidR="00703590" w:rsidRPr="00AB7E2A">
        <w:rPr>
          <w:i/>
          <w:sz w:val="24"/>
          <w:szCs w:val="24"/>
        </w:rPr>
        <w:t xml:space="preserve">erified address, </w:t>
      </w:r>
      <w:r w:rsidRPr="00AB7E2A">
        <w:rPr>
          <w:i/>
          <w:sz w:val="24"/>
          <w:szCs w:val="24"/>
        </w:rPr>
        <w:t xml:space="preserve"> SS# &amp; DOB &amp; p</w:t>
      </w:r>
      <w:r w:rsidR="00D46CF6" w:rsidRPr="00AB7E2A">
        <w:rPr>
          <w:i/>
          <w:sz w:val="24"/>
          <w:szCs w:val="24"/>
        </w:rPr>
        <w:t>hone#.  Requesting reschedule of</w:t>
      </w:r>
      <w:r w:rsidRPr="00AB7E2A">
        <w:rPr>
          <w:i/>
          <w:sz w:val="24"/>
          <w:szCs w:val="24"/>
        </w:rPr>
        <w:t xml:space="preserve"> 8/5/2013 CE appt with Dr. </w:t>
      </w:r>
      <w:r w:rsidR="00D46CF6" w:rsidRPr="00AB7E2A">
        <w:rPr>
          <w:i/>
          <w:sz w:val="24"/>
          <w:szCs w:val="24"/>
        </w:rPr>
        <w:t>X.</w:t>
      </w:r>
      <w:r w:rsidRPr="00AB7E2A">
        <w:rPr>
          <w:i/>
          <w:sz w:val="24"/>
          <w:szCs w:val="24"/>
        </w:rPr>
        <w:t>  Client has another appt to attend.  Will reschedule CE appt.</w:t>
      </w:r>
      <w:r w:rsidR="00642585">
        <w:rPr>
          <w:i/>
          <w:sz w:val="24"/>
          <w:szCs w:val="24"/>
        </w:rPr>
        <w:t xml:space="preserve"> -</w:t>
      </w:r>
      <w:r w:rsidR="00FF5022" w:rsidRPr="00AB7E2A">
        <w:rPr>
          <w:i/>
          <w:sz w:val="24"/>
          <w:szCs w:val="24"/>
        </w:rPr>
        <w:t xml:space="preserve"> LGC</w:t>
      </w:r>
      <w:r w:rsidR="00AB7E2A" w:rsidRPr="00AB7E2A">
        <w:rPr>
          <w:i/>
          <w:sz w:val="24"/>
          <w:szCs w:val="24"/>
        </w:rPr>
        <w:t>.</w:t>
      </w:r>
      <w:r w:rsidRPr="00AB7E2A">
        <w:rPr>
          <w:i/>
          <w:sz w:val="24"/>
          <w:szCs w:val="24"/>
        </w:rPr>
        <w:t>”</w:t>
      </w:r>
    </w:p>
    <w:p w:rsidR="00A0180B" w:rsidRPr="00DB2B40" w:rsidRDefault="00A0180B" w:rsidP="008F316A">
      <w:pPr>
        <w:autoSpaceDE w:val="0"/>
        <w:autoSpaceDN w:val="0"/>
        <w:adjustRightInd w:val="0"/>
        <w:rPr>
          <w:i/>
          <w:sz w:val="24"/>
          <w:szCs w:val="24"/>
          <w:highlight w:val="yellow"/>
        </w:rPr>
      </w:pPr>
    </w:p>
    <w:p w:rsidR="00ED2945" w:rsidRPr="00ED2945" w:rsidRDefault="001712BD" w:rsidP="00ED2945">
      <w:pPr>
        <w:rPr>
          <w:i/>
          <w:iCs/>
          <w:sz w:val="24"/>
          <w:szCs w:val="24"/>
        </w:rPr>
      </w:pPr>
      <w:r w:rsidRPr="00AB7E2A">
        <w:rPr>
          <w:i/>
          <w:iCs/>
          <w:sz w:val="24"/>
          <w:szCs w:val="24"/>
        </w:rPr>
        <w:t>Example #4</w:t>
      </w:r>
      <w:r w:rsidR="00ED2945" w:rsidRPr="00AB7E2A">
        <w:rPr>
          <w:i/>
          <w:iCs/>
          <w:sz w:val="24"/>
          <w:szCs w:val="24"/>
        </w:rPr>
        <w:t xml:space="preserve"> </w:t>
      </w:r>
      <w:r w:rsidR="00CE33FA" w:rsidRPr="00AB7E2A">
        <w:rPr>
          <w:i/>
          <w:iCs/>
          <w:sz w:val="24"/>
          <w:szCs w:val="24"/>
        </w:rPr>
        <w:t xml:space="preserve"> “</w:t>
      </w:r>
      <w:r w:rsidR="00ED2945" w:rsidRPr="00AB7E2A">
        <w:rPr>
          <w:i/>
          <w:iCs/>
          <w:sz w:val="24"/>
          <w:szCs w:val="24"/>
        </w:rPr>
        <w:t>Call from clt.    SS#   demos confirme</w:t>
      </w:r>
      <w:r w:rsidR="00AB7E2A">
        <w:rPr>
          <w:i/>
          <w:iCs/>
          <w:sz w:val="24"/>
          <w:szCs w:val="24"/>
        </w:rPr>
        <w:t>d.</w:t>
      </w:r>
      <w:r w:rsidR="00ED2945" w:rsidRPr="00AB7E2A">
        <w:rPr>
          <w:i/>
          <w:iCs/>
          <w:sz w:val="24"/>
          <w:szCs w:val="24"/>
        </w:rPr>
        <w:t xml:space="preserve">    </w:t>
      </w:r>
      <w:r w:rsidR="00563A96" w:rsidRPr="00AB7E2A">
        <w:rPr>
          <w:i/>
          <w:iCs/>
          <w:sz w:val="24"/>
          <w:szCs w:val="24"/>
        </w:rPr>
        <w:t>Clt</w:t>
      </w:r>
      <w:r w:rsidR="00563A96">
        <w:rPr>
          <w:i/>
          <w:iCs/>
          <w:sz w:val="24"/>
          <w:szCs w:val="24"/>
        </w:rPr>
        <w:t xml:space="preserve"> </w:t>
      </w:r>
      <w:r w:rsidR="00563A96" w:rsidRPr="00AB7E2A">
        <w:rPr>
          <w:i/>
          <w:iCs/>
          <w:sz w:val="24"/>
          <w:szCs w:val="24"/>
        </w:rPr>
        <w:t>was</w:t>
      </w:r>
      <w:r w:rsidR="00ED2945" w:rsidRPr="00AB7E2A">
        <w:rPr>
          <w:i/>
          <w:iCs/>
          <w:sz w:val="24"/>
          <w:szCs w:val="24"/>
        </w:rPr>
        <w:t xml:space="preserve"> calling to confirm the info he had sent in was rec'd. DA reviewed the dates and confirmed all info rec’d. Noted info re</w:t>
      </w:r>
      <w:r w:rsidR="00D51EB5" w:rsidRPr="00AB7E2A">
        <w:rPr>
          <w:i/>
          <w:iCs/>
          <w:sz w:val="24"/>
          <w:szCs w:val="24"/>
        </w:rPr>
        <w:t>ceived from Mass Rehab as well.”</w:t>
      </w:r>
    </w:p>
    <w:p w:rsidR="00A0180B" w:rsidRPr="008F316A" w:rsidRDefault="00A0180B" w:rsidP="008F316A">
      <w:pPr>
        <w:autoSpaceDE w:val="0"/>
        <w:autoSpaceDN w:val="0"/>
        <w:adjustRightInd w:val="0"/>
        <w:rPr>
          <w:i/>
          <w:sz w:val="24"/>
          <w:szCs w:val="24"/>
        </w:rPr>
      </w:pPr>
    </w:p>
    <w:p w:rsidR="00831BC9" w:rsidRDefault="00831BC9">
      <w:pPr>
        <w:pBdr>
          <w:bottom w:val="single" w:sz="12" w:space="1" w:color="auto"/>
        </w:pBdr>
        <w:rPr>
          <w:b/>
          <w:sz w:val="24"/>
        </w:rPr>
      </w:pPr>
    </w:p>
    <w:p w:rsidR="00831BC9" w:rsidRDefault="00831BC9">
      <w:pPr>
        <w:pStyle w:val="BodyText"/>
        <w:spacing w:line="240" w:lineRule="auto"/>
        <w:ind w:left="0" w:hanging="1350"/>
        <w:rPr>
          <w:b/>
          <w:sz w:val="24"/>
        </w:rPr>
      </w:pPr>
    </w:p>
    <w:p w:rsidR="00831BC9" w:rsidRDefault="00831BC9">
      <w:pPr>
        <w:pStyle w:val="BodyText"/>
        <w:spacing w:line="240" w:lineRule="auto"/>
        <w:ind w:left="0" w:hanging="1350"/>
        <w:rPr>
          <w:sz w:val="24"/>
        </w:rPr>
      </w:pPr>
      <w:r>
        <w:rPr>
          <w:b/>
          <w:sz w:val="24"/>
        </w:rPr>
        <w:lastRenderedPageBreak/>
        <w:t>Summary</w:t>
      </w:r>
      <w:r>
        <w:rPr>
          <w:sz w:val="24"/>
        </w:rPr>
        <w:t xml:space="preserve">: </w:t>
      </w:r>
      <w:r>
        <w:rPr>
          <w:sz w:val="24"/>
        </w:rPr>
        <w:tab/>
        <w:t>All actions performed by DES staff and interactions occurring between DES staff and interest</w:t>
      </w:r>
      <w:r w:rsidR="00E8569B">
        <w:rPr>
          <w:sz w:val="24"/>
        </w:rPr>
        <w:t>ed</w:t>
      </w:r>
      <w:r>
        <w:rPr>
          <w:sz w:val="24"/>
        </w:rPr>
        <w:t xml:space="preserve"> parties </w:t>
      </w:r>
      <w:r w:rsidR="00E8569B">
        <w:rPr>
          <w:sz w:val="24"/>
        </w:rPr>
        <w:t>must</w:t>
      </w:r>
      <w:r>
        <w:rPr>
          <w:sz w:val="24"/>
        </w:rPr>
        <w:t xml:space="preserve"> be </w:t>
      </w:r>
      <w:r w:rsidR="00E8569B">
        <w:rPr>
          <w:sz w:val="24"/>
        </w:rPr>
        <w:t>recorded</w:t>
      </w:r>
      <w:r>
        <w:rPr>
          <w:sz w:val="24"/>
        </w:rPr>
        <w:t xml:space="preserve"> in the a</w:t>
      </w:r>
      <w:r w:rsidR="00E8569B">
        <w:rPr>
          <w:sz w:val="24"/>
        </w:rPr>
        <w:t>pplicable applicant’s case file in an objective, concise but complete manner.</w:t>
      </w:r>
    </w:p>
    <w:p w:rsidR="00831BC9" w:rsidRDefault="00831BC9">
      <w:pPr>
        <w:rPr>
          <w:sz w:val="24"/>
        </w:rPr>
      </w:pPr>
    </w:p>
    <w:sectPr w:rsidR="00831BC9" w:rsidSect="007C04F5">
      <w:footerReference w:type="default" r:id="rId11"/>
      <w:pgSz w:w="12240" w:h="15840" w:code="1"/>
      <w:pgMar w:top="1440" w:right="1440" w:bottom="1440" w:left="1440" w:header="720" w:footer="720" w:gutter="1080"/>
      <w:paperSrc w:firs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EDC" w:rsidRDefault="00B75EDC">
      <w:r>
        <w:separator/>
      </w:r>
    </w:p>
  </w:endnote>
  <w:endnote w:type="continuationSeparator" w:id="0">
    <w:p w:rsidR="00B75EDC" w:rsidRDefault="00B75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E8F" w:rsidRDefault="005A3E8F" w:rsidP="005A3E8F">
    <w:pPr>
      <w:pStyle w:val="Footer"/>
      <w:ind w:right="360"/>
      <w:rPr>
        <w:rStyle w:val="PageNumber"/>
        <w:i/>
        <w:snapToGrid w:val="0"/>
      </w:rPr>
    </w:pPr>
    <w:r>
      <w:rPr>
        <w:rStyle w:val="PageNumber"/>
        <w:i/>
        <w:snapToGrid w:val="0"/>
      </w:rPr>
      <w:t>Revision #1.</w:t>
    </w:r>
    <w:r w:rsidR="00A4154D">
      <w:rPr>
        <w:rStyle w:val="PageNumber"/>
        <w:i/>
        <w:snapToGrid w:val="0"/>
      </w:rPr>
      <w:t xml:space="preserve"> </w:t>
    </w:r>
    <w:r>
      <w:rPr>
        <w:rStyle w:val="PageNumber"/>
        <w:i/>
        <w:snapToGrid w:val="0"/>
      </w:rPr>
      <w:t xml:space="preserve"> Supersedes PS 99-7 “Documentation</w:t>
    </w:r>
    <w:r w:rsidR="001377B7">
      <w:rPr>
        <w:rStyle w:val="PageNumber"/>
        <w:i/>
        <w:snapToGrid w:val="0"/>
      </w:rPr>
      <w:t xml:space="preserve">” dated </w:t>
    </w:r>
    <w:r w:rsidR="00EB0304">
      <w:rPr>
        <w:rStyle w:val="PageNumber"/>
        <w:i/>
        <w:snapToGrid w:val="0"/>
      </w:rPr>
      <w:t>June 2, 1999</w:t>
    </w:r>
    <w:r>
      <w:rPr>
        <w:rStyle w:val="PageNumber"/>
        <w:i/>
        <w:snapToGrid w:val="0"/>
      </w:rPr>
      <w:t xml:space="preserve"> and </w:t>
    </w:r>
    <w:r w:rsidR="00A4154D">
      <w:rPr>
        <w:rStyle w:val="PageNumber"/>
        <w:i/>
        <w:snapToGrid w:val="0"/>
      </w:rPr>
      <w:t xml:space="preserve">PS </w:t>
    </w:r>
    <w:r>
      <w:rPr>
        <w:rStyle w:val="PageNumber"/>
        <w:i/>
        <w:snapToGrid w:val="0"/>
      </w:rPr>
      <w:t>99-8 “</w:t>
    </w:r>
    <w:r w:rsidR="00EB0304">
      <w:rPr>
        <w:rStyle w:val="PageNumber"/>
        <w:i/>
        <w:snapToGrid w:val="0"/>
      </w:rPr>
      <w:t>Documentation Methods</w:t>
    </w:r>
    <w:r>
      <w:rPr>
        <w:rStyle w:val="PageNumber"/>
        <w:i/>
        <w:snapToGrid w:val="0"/>
      </w:rPr>
      <w:t>”</w:t>
    </w:r>
    <w:r w:rsidR="00EB0304">
      <w:rPr>
        <w:rStyle w:val="PageNumber"/>
        <w:i/>
        <w:snapToGrid w:val="0"/>
      </w:rPr>
      <w:t xml:space="preserve"> date</w:t>
    </w:r>
    <w:r w:rsidR="00A4154D">
      <w:rPr>
        <w:rStyle w:val="PageNumber"/>
        <w:i/>
        <w:snapToGrid w:val="0"/>
      </w:rPr>
      <w:t xml:space="preserve">d </w:t>
    </w:r>
    <w:r w:rsidR="00EB0304">
      <w:rPr>
        <w:rStyle w:val="PageNumber"/>
        <w:i/>
        <w:snapToGrid w:val="0"/>
      </w:rPr>
      <w:t>June 2, 1999</w:t>
    </w:r>
    <w:r>
      <w:rPr>
        <w:rStyle w:val="PageNumber"/>
        <w:i/>
        <w:snapToGrid w:val="0"/>
      </w:rPr>
      <w:t>.</w:t>
    </w:r>
  </w:p>
  <w:p w:rsidR="005A3E8F" w:rsidRDefault="005A3E8F" w:rsidP="005A3E8F">
    <w:pPr>
      <w:pStyle w:val="Footer"/>
      <w:rPr>
        <w:sz w:val="24"/>
        <w:szCs w:val="24"/>
      </w:rPr>
    </w:pPr>
  </w:p>
  <w:p w:rsidR="005A3E8F" w:rsidRDefault="005A3E8F">
    <w:pPr>
      <w:pStyle w:val="Footer"/>
    </w:pPr>
  </w:p>
  <w:p w:rsidR="005A3E8F" w:rsidRDefault="005A3E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EDC" w:rsidRDefault="00B75EDC">
      <w:r>
        <w:separator/>
      </w:r>
    </w:p>
  </w:footnote>
  <w:footnote w:type="continuationSeparator" w:id="0">
    <w:p w:rsidR="00B75EDC" w:rsidRDefault="00B75EDC">
      <w:r>
        <w:continuationSeparator/>
      </w:r>
    </w:p>
  </w:footnote>
  <w:footnote w:id="1">
    <w:p w:rsidR="00274122" w:rsidRDefault="00274122" w:rsidP="00274122">
      <w:pPr>
        <w:pStyle w:val="FootnoteText"/>
      </w:pPr>
      <w:r>
        <w:rPr>
          <w:rStyle w:val="FootnoteReference"/>
        </w:rPr>
        <w:footnoteRef/>
      </w:r>
      <w:r>
        <w:t xml:space="preserve"> </w:t>
      </w:r>
      <w:r>
        <w:rPr>
          <w:rFonts w:ascii="Arial" w:hAnsi="Arial" w:cs="Arial"/>
          <w:color w:val="000000"/>
        </w:rPr>
        <w:t>(variation of MassHealth regulatory definition of a case file.)</w:t>
      </w:r>
    </w:p>
  </w:footnote>
  <w:footnote w:id="2">
    <w:p w:rsidR="009A03F8" w:rsidRDefault="009A03F8">
      <w:pPr>
        <w:pStyle w:val="FootnoteText"/>
      </w:pPr>
      <w:r>
        <w:rPr>
          <w:rStyle w:val="FootnoteReference"/>
        </w:rPr>
        <w:footnoteRef/>
      </w:r>
      <w:r>
        <w:t xml:space="preserve"> Staff </w:t>
      </w:r>
      <w:r w:rsidR="00BB7F8E">
        <w:t>must</w:t>
      </w:r>
      <w:r>
        <w:t xml:space="preserve"> be </w:t>
      </w:r>
      <w:r w:rsidR="00875C8D">
        <w:t xml:space="preserve">adequately </w:t>
      </w:r>
      <w:r>
        <w:t xml:space="preserve">familiar with </w:t>
      </w:r>
      <w:r w:rsidR="00BB7F8E">
        <w:t xml:space="preserve">and follow </w:t>
      </w:r>
      <w:r>
        <w:t xml:space="preserve">the specific </w:t>
      </w:r>
      <w:r w:rsidR="00875C8D">
        <w:t xml:space="preserve">Progress Note requirements/instructions relating to their individual job duties. </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B3587"/>
    <w:multiLevelType w:val="hybridMultilevel"/>
    <w:tmpl w:val="9860FED6"/>
    <w:lvl w:ilvl="0" w:tplc="E19CD144">
      <w:start w:val="1"/>
      <w:numFmt w:val="decimal"/>
      <w:lvlText w:val="%1."/>
      <w:lvlJc w:val="left"/>
      <w:pPr>
        <w:ind w:left="36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nsid w:val="2722756E"/>
    <w:multiLevelType w:val="hybridMultilevel"/>
    <w:tmpl w:val="924C19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F823FBA"/>
    <w:multiLevelType w:val="hybridMultilevel"/>
    <w:tmpl w:val="FF9A4F3C"/>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23A1A3D"/>
    <w:multiLevelType w:val="hybridMultilevel"/>
    <w:tmpl w:val="F74499CA"/>
    <w:lvl w:ilvl="0" w:tplc="0409000F">
      <w:start w:val="1"/>
      <w:numFmt w:val="decimal"/>
      <w:lvlText w:val="%1."/>
      <w:lvlJc w:val="left"/>
      <w:pPr>
        <w:ind w:left="360" w:hanging="360"/>
      </w:pPr>
      <w:rPr>
        <w:rFonts w:hint="default"/>
      </w:rPr>
    </w:lvl>
    <w:lvl w:ilvl="1" w:tplc="BF4E9440">
      <w:start w:val="1"/>
      <w:numFmt w:val="lowerLetter"/>
      <w:lvlText w:val="%2."/>
      <w:lvlJc w:val="left"/>
      <w:pPr>
        <w:ind w:left="1080" w:hanging="360"/>
      </w:pPr>
      <w:rPr>
        <w:i w:val="0"/>
      </w:rPr>
    </w:lvl>
    <w:lvl w:ilvl="2" w:tplc="4E3A648E">
      <w:start w:val="1"/>
      <w:numFmt w:val="lowerRoman"/>
      <w:lvlText w:val="%3."/>
      <w:lvlJc w:val="right"/>
      <w:pPr>
        <w:ind w:left="1800" w:hanging="180"/>
      </w:pPr>
      <w:rPr>
        <w:i w:val="0"/>
      </w:rPr>
    </w:lvl>
    <w:lvl w:ilvl="3" w:tplc="C65AE900">
      <w:start w:val="1"/>
      <w:numFmt w:val="decimal"/>
      <w:lvlText w:val="%4."/>
      <w:lvlJc w:val="left"/>
      <w:pPr>
        <w:ind w:left="2520" w:hanging="360"/>
      </w:pPr>
      <w:rPr>
        <w:i w:val="0"/>
        <w:sz w:val="20"/>
        <w:szCs w:val="2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5"/>
  <w:embedSystemFonts/>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31BC9"/>
    <w:rsid w:val="000058F2"/>
    <w:rsid w:val="00025DB2"/>
    <w:rsid w:val="00063638"/>
    <w:rsid w:val="000A2AD2"/>
    <w:rsid w:val="000B5534"/>
    <w:rsid w:val="000B780F"/>
    <w:rsid w:val="000C7233"/>
    <w:rsid w:val="000D43D9"/>
    <w:rsid w:val="000E5687"/>
    <w:rsid w:val="00102AFE"/>
    <w:rsid w:val="0011692D"/>
    <w:rsid w:val="0012445A"/>
    <w:rsid w:val="001273EF"/>
    <w:rsid w:val="001377B7"/>
    <w:rsid w:val="001712BD"/>
    <w:rsid w:val="001B4DB7"/>
    <w:rsid w:val="001C5266"/>
    <w:rsid w:val="001F5505"/>
    <w:rsid w:val="002201D0"/>
    <w:rsid w:val="0022371C"/>
    <w:rsid w:val="00234E7F"/>
    <w:rsid w:val="0026673F"/>
    <w:rsid w:val="00274122"/>
    <w:rsid w:val="0027418E"/>
    <w:rsid w:val="00294E3C"/>
    <w:rsid w:val="002D588D"/>
    <w:rsid w:val="002F06F2"/>
    <w:rsid w:val="0034106B"/>
    <w:rsid w:val="00371C8E"/>
    <w:rsid w:val="00383BE3"/>
    <w:rsid w:val="003A4C05"/>
    <w:rsid w:val="003B32A3"/>
    <w:rsid w:val="003B4498"/>
    <w:rsid w:val="00413144"/>
    <w:rsid w:val="0048662E"/>
    <w:rsid w:val="004A204C"/>
    <w:rsid w:val="004A77CF"/>
    <w:rsid w:val="004C3DFF"/>
    <w:rsid w:val="004C43AA"/>
    <w:rsid w:val="004D14D0"/>
    <w:rsid w:val="004D7A30"/>
    <w:rsid w:val="005072D2"/>
    <w:rsid w:val="00530E89"/>
    <w:rsid w:val="0053487F"/>
    <w:rsid w:val="00545529"/>
    <w:rsid w:val="00545EBD"/>
    <w:rsid w:val="00563A96"/>
    <w:rsid w:val="00572C6F"/>
    <w:rsid w:val="00573334"/>
    <w:rsid w:val="00582505"/>
    <w:rsid w:val="00582E58"/>
    <w:rsid w:val="0058571D"/>
    <w:rsid w:val="005A3E8F"/>
    <w:rsid w:val="005C6301"/>
    <w:rsid w:val="005F75BD"/>
    <w:rsid w:val="006009C8"/>
    <w:rsid w:val="00625CEB"/>
    <w:rsid w:val="00642585"/>
    <w:rsid w:val="00654CEA"/>
    <w:rsid w:val="00667CEE"/>
    <w:rsid w:val="00672AC8"/>
    <w:rsid w:val="00684FC3"/>
    <w:rsid w:val="00693A0E"/>
    <w:rsid w:val="006C1FDF"/>
    <w:rsid w:val="007022AD"/>
    <w:rsid w:val="00703590"/>
    <w:rsid w:val="00724F3E"/>
    <w:rsid w:val="0074582F"/>
    <w:rsid w:val="0074736F"/>
    <w:rsid w:val="007709A1"/>
    <w:rsid w:val="0078062D"/>
    <w:rsid w:val="007C04F5"/>
    <w:rsid w:val="00812313"/>
    <w:rsid w:val="008131BC"/>
    <w:rsid w:val="00831BC9"/>
    <w:rsid w:val="008507C5"/>
    <w:rsid w:val="00853582"/>
    <w:rsid w:val="00875C8D"/>
    <w:rsid w:val="008A5AB6"/>
    <w:rsid w:val="008C02F6"/>
    <w:rsid w:val="008F316A"/>
    <w:rsid w:val="00910401"/>
    <w:rsid w:val="009723F9"/>
    <w:rsid w:val="00996B5C"/>
    <w:rsid w:val="009A03F8"/>
    <w:rsid w:val="009A5313"/>
    <w:rsid w:val="009C138A"/>
    <w:rsid w:val="009D3DE4"/>
    <w:rsid w:val="00A0180B"/>
    <w:rsid w:val="00A27B22"/>
    <w:rsid w:val="00A31D81"/>
    <w:rsid w:val="00A4154D"/>
    <w:rsid w:val="00A464F0"/>
    <w:rsid w:val="00AA2A77"/>
    <w:rsid w:val="00AB7E2A"/>
    <w:rsid w:val="00AD70AE"/>
    <w:rsid w:val="00AF5B27"/>
    <w:rsid w:val="00B019B8"/>
    <w:rsid w:val="00B21724"/>
    <w:rsid w:val="00B35F90"/>
    <w:rsid w:val="00B63FE7"/>
    <w:rsid w:val="00B70764"/>
    <w:rsid w:val="00B75EDC"/>
    <w:rsid w:val="00B82D7C"/>
    <w:rsid w:val="00BA3E13"/>
    <w:rsid w:val="00BB7F8E"/>
    <w:rsid w:val="00BE4EFF"/>
    <w:rsid w:val="00BF0241"/>
    <w:rsid w:val="00BF2449"/>
    <w:rsid w:val="00C0484C"/>
    <w:rsid w:val="00C1221F"/>
    <w:rsid w:val="00C27982"/>
    <w:rsid w:val="00C6292F"/>
    <w:rsid w:val="00C92FFF"/>
    <w:rsid w:val="00CB6686"/>
    <w:rsid w:val="00CC2CB5"/>
    <w:rsid w:val="00CD5FCD"/>
    <w:rsid w:val="00CE33FA"/>
    <w:rsid w:val="00D07D7C"/>
    <w:rsid w:val="00D22517"/>
    <w:rsid w:val="00D41917"/>
    <w:rsid w:val="00D46CF6"/>
    <w:rsid w:val="00D51EB5"/>
    <w:rsid w:val="00D868D4"/>
    <w:rsid w:val="00DB2B40"/>
    <w:rsid w:val="00DC3054"/>
    <w:rsid w:val="00DC37B7"/>
    <w:rsid w:val="00DF3CA2"/>
    <w:rsid w:val="00DF514E"/>
    <w:rsid w:val="00E03BE3"/>
    <w:rsid w:val="00E3390F"/>
    <w:rsid w:val="00E64379"/>
    <w:rsid w:val="00E8569B"/>
    <w:rsid w:val="00E973D2"/>
    <w:rsid w:val="00EB0304"/>
    <w:rsid w:val="00ED2945"/>
    <w:rsid w:val="00F1123B"/>
    <w:rsid w:val="00F15633"/>
    <w:rsid w:val="00F305AC"/>
    <w:rsid w:val="00F77878"/>
    <w:rsid w:val="00F82EAC"/>
    <w:rsid w:val="00FB266C"/>
    <w:rsid w:val="00FD77DF"/>
    <w:rsid w:val="00FF50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04F5"/>
  </w:style>
  <w:style w:type="paragraph" w:styleId="Heading2">
    <w:name w:val="heading 2"/>
    <w:basedOn w:val="Normal"/>
    <w:next w:val="Normal"/>
    <w:qFormat/>
    <w:rsid w:val="007C04F5"/>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WGuideLines">
    <w:name w:val="CWGuideLines"/>
    <w:basedOn w:val="Normal"/>
    <w:rsid w:val="007C04F5"/>
    <w:pPr>
      <w:spacing w:before="120" w:after="240"/>
    </w:pPr>
    <w:rPr>
      <w:rFonts w:ascii="Arial" w:hAnsi="Arial"/>
      <w:b/>
      <w:color w:val="000000"/>
      <w:sz w:val="24"/>
    </w:rPr>
  </w:style>
  <w:style w:type="paragraph" w:customStyle="1" w:styleId="CWBullets2">
    <w:name w:val="CWBullets2"/>
    <w:basedOn w:val="Normal"/>
    <w:rsid w:val="007C04F5"/>
    <w:pPr>
      <w:spacing w:after="120"/>
      <w:ind w:left="1800" w:hanging="360"/>
    </w:pPr>
    <w:rPr>
      <w:rFonts w:ascii="Arial" w:hAnsi="Arial"/>
      <w:sz w:val="24"/>
    </w:rPr>
  </w:style>
  <w:style w:type="paragraph" w:customStyle="1" w:styleId="CWBullets1">
    <w:name w:val="CWBullets1"/>
    <w:basedOn w:val="Normal"/>
    <w:rsid w:val="007C04F5"/>
    <w:pPr>
      <w:spacing w:after="240"/>
      <w:ind w:left="1080" w:hanging="360"/>
    </w:pPr>
    <w:rPr>
      <w:rFonts w:ascii="Arial" w:hAnsi="Arial"/>
      <w:sz w:val="24"/>
    </w:rPr>
  </w:style>
  <w:style w:type="paragraph" w:customStyle="1" w:styleId="CWHeading12">
    <w:name w:val="CW#Heading12"/>
    <w:basedOn w:val="Normal"/>
    <w:rsid w:val="007C04F5"/>
    <w:pPr>
      <w:spacing w:before="240" w:after="120"/>
      <w:ind w:left="360" w:hanging="360"/>
    </w:pPr>
    <w:rPr>
      <w:rFonts w:ascii="Arial" w:hAnsi="Arial"/>
      <w:b/>
      <w:sz w:val="24"/>
    </w:rPr>
  </w:style>
  <w:style w:type="paragraph" w:customStyle="1" w:styleId="CWUnderBullets1">
    <w:name w:val="CWUnderBullets1"/>
    <w:basedOn w:val="CWBullets1"/>
    <w:rsid w:val="007C04F5"/>
    <w:pPr>
      <w:spacing w:after="120"/>
      <w:ind w:left="1800"/>
    </w:pPr>
  </w:style>
  <w:style w:type="paragraph" w:customStyle="1" w:styleId="CWHeading">
    <w:name w:val="CWHeading"/>
    <w:basedOn w:val="Normal"/>
    <w:rsid w:val="007C04F5"/>
    <w:pPr>
      <w:spacing w:before="60" w:after="240"/>
    </w:pPr>
    <w:rPr>
      <w:rFonts w:ascii="Arial" w:hAnsi="Arial"/>
      <w:b/>
      <w:color w:val="000000"/>
      <w:sz w:val="28"/>
    </w:rPr>
  </w:style>
  <w:style w:type="paragraph" w:styleId="MessageHeader">
    <w:name w:val="Message Header"/>
    <w:basedOn w:val="BodyText"/>
    <w:link w:val="MessageHeaderChar"/>
    <w:rsid w:val="007C04F5"/>
    <w:pPr>
      <w:keepLines/>
      <w:tabs>
        <w:tab w:val="left" w:pos="1560"/>
      </w:tabs>
      <w:spacing w:after="0" w:line="415" w:lineRule="atLeast"/>
      <w:ind w:left="1560" w:hanging="720"/>
    </w:pPr>
  </w:style>
  <w:style w:type="paragraph" w:styleId="ListBullet">
    <w:name w:val="List Bullet"/>
    <w:basedOn w:val="List"/>
    <w:rsid w:val="007C04F5"/>
    <w:pPr>
      <w:spacing w:after="220" w:line="220" w:lineRule="atLeast"/>
      <w:ind w:left="1560" w:right="360"/>
    </w:pPr>
  </w:style>
  <w:style w:type="paragraph" w:styleId="ListContinue">
    <w:name w:val="List Continue"/>
    <w:basedOn w:val="List"/>
    <w:rsid w:val="007C04F5"/>
    <w:pPr>
      <w:spacing w:after="220" w:line="220" w:lineRule="atLeast"/>
      <w:ind w:left="1200" w:right="480" w:firstLine="0"/>
    </w:pPr>
  </w:style>
  <w:style w:type="paragraph" w:styleId="BodyText">
    <w:name w:val="Body Text"/>
    <w:basedOn w:val="Normal"/>
    <w:rsid w:val="007C04F5"/>
    <w:pPr>
      <w:spacing w:after="220" w:line="220" w:lineRule="atLeast"/>
      <w:ind w:left="840" w:right="-360"/>
    </w:pPr>
  </w:style>
  <w:style w:type="paragraph" w:styleId="List">
    <w:name w:val="List"/>
    <w:basedOn w:val="Normal"/>
    <w:rsid w:val="007C04F5"/>
    <w:pPr>
      <w:ind w:left="360" w:hanging="360"/>
    </w:pPr>
  </w:style>
  <w:style w:type="paragraph" w:styleId="BodyTextIndent">
    <w:name w:val="Body Text Indent"/>
    <w:basedOn w:val="Normal"/>
    <w:rsid w:val="007C04F5"/>
    <w:pPr>
      <w:ind w:left="720" w:hanging="720"/>
    </w:pPr>
    <w:rPr>
      <w:snapToGrid w:val="0"/>
      <w:sz w:val="24"/>
    </w:rPr>
  </w:style>
  <w:style w:type="paragraph" w:styleId="BodyTextIndent2">
    <w:name w:val="Body Text Indent 2"/>
    <w:basedOn w:val="Normal"/>
    <w:rsid w:val="007C04F5"/>
    <w:pPr>
      <w:ind w:left="720"/>
    </w:pPr>
    <w:rPr>
      <w:snapToGrid w:val="0"/>
      <w:sz w:val="24"/>
    </w:rPr>
  </w:style>
  <w:style w:type="paragraph" w:styleId="BodyText2">
    <w:name w:val="Body Text 2"/>
    <w:basedOn w:val="Normal"/>
    <w:rsid w:val="007C04F5"/>
    <w:rPr>
      <w:sz w:val="24"/>
    </w:rPr>
  </w:style>
  <w:style w:type="paragraph" w:styleId="Header">
    <w:name w:val="header"/>
    <w:basedOn w:val="Normal"/>
    <w:rsid w:val="007C04F5"/>
    <w:pPr>
      <w:tabs>
        <w:tab w:val="center" w:pos="4320"/>
        <w:tab w:val="right" w:pos="8640"/>
      </w:tabs>
    </w:pPr>
  </w:style>
  <w:style w:type="paragraph" w:styleId="Footer">
    <w:name w:val="footer"/>
    <w:basedOn w:val="Normal"/>
    <w:link w:val="FooterChar"/>
    <w:rsid w:val="007C04F5"/>
    <w:pPr>
      <w:tabs>
        <w:tab w:val="center" w:pos="4320"/>
        <w:tab w:val="right" w:pos="8640"/>
      </w:tabs>
    </w:pPr>
  </w:style>
  <w:style w:type="character" w:customStyle="1" w:styleId="MessageHeaderChar">
    <w:name w:val="Message Header Char"/>
    <w:basedOn w:val="DefaultParagraphFont"/>
    <w:link w:val="MessageHeader"/>
    <w:rsid w:val="0012445A"/>
  </w:style>
  <w:style w:type="paragraph" w:styleId="FootnoteText">
    <w:name w:val="footnote text"/>
    <w:basedOn w:val="Normal"/>
    <w:link w:val="FootnoteTextChar"/>
    <w:uiPriority w:val="99"/>
    <w:unhideWhenUsed/>
    <w:rsid w:val="00274122"/>
    <w:pPr>
      <w:spacing w:after="200" w:line="276" w:lineRule="auto"/>
    </w:pPr>
    <w:rPr>
      <w:rFonts w:ascii="Calibri" w:eastAsia="Calibri" w:hAnsi="Calibri"/>
    </w:rPr>
  </w:style>
  <w:style w:type="character" w:customStyle="1" w:styleId="FootnoteTextChar">
    <w:name w:val="Footnote Text Char"/>
    <w:basedOn w:val="DefaultParagraphFont"/>
    <w:link w:val="FootnoteText"/>
    <w:uiPriority w:val="99"/>
    <w:rsid w:val="00274122"/>
    <w:rPr>
      <w:rFonts w:ascii="Calibri" w:eastAsia="Calibri" w:hAnsi="Calibri"/>
    </w:rPr>
  </w:style>
  <w:style w:type="character" w:styleId="FootnoteReference">
    <w:name w:val="footnote reference"/>
    <w:basedOn w:val="DefaultParagraphFont"/>
    <w:uiPriority w:val="99"/>
    <w:unhideWhenUsed/>
    <w:rsid w:val="00274122"/>
    <w:rPr>
      <w:vertAlign w:val="superscript"/>
    </w:rPr>
  </w:style>
  <w:style w:type="character" w:customStyle="1" w:styleId="FooterChar">
    <w:name w:val="Footer Char"/>
    <w:basedOn w:val="DefaultParagraphFont"/>
    <w:link w:val="Footer"/>
    <w:rsid w:val="005A3E8F"/>
  </w:style>
  <w:style w:type="paragraph" w:styleId="BalloonText">
    <w:name w:val="Balloon Text"/>
    <w:basedOn w:val="Normal"/>
    <w:link w:val="BalloonTextChar"/>
    <w:rsid w:val="005A3E8F"/>
    <w:rPr>
      <w:rFonts w:ascii="Tahoma" w:hAnsi="Tahoma" w:cs="Tahoma"/>
      <w:sz w:val="16"/>
      <w:szCs w:val="16"/>
    </w:rPr>
  </w:style>
  <w:style w:type="character" w:customStyle="1" w:styleId="BalloonTextChar">
    <w:name w:val="Balloon Text Char"/>
    <w:basedOn w:val="DefaultParagraphFont"/>
    <w:link w:val="BalloonText"/>
    <w:rsid w:val="005A3E8F"/>
    <w:rPr>
      <w:rFonts w:ascii="Tahoma" w:hAnsi="Tahoma" w:cs="Tahoma"/>
      <w:sz w:val="16"/>
      <w:szCs w:val="16"/>
    </w:rPr>
  </w:style>
  <w:style w:type="character" w:styleId="PageNumber">
    <w:name w:val="page number"/>
    <w:basedOn w:val="DefaultParagraphFont"/>
    <w:unhideWhenUsed/>
    <w:rsid w:val="005A3E8F"/>
  </w:style>
  <w:style w:type="paragraph" w:styleId="ListParagraph">
    <w:name w:val="List Paragraph"/>
    <w:basedOn w:val="Normal"/>
    <w:uiPriority w:val="34"/>
    <w:qFormat/>
    <w:rsid w:val="00A0180B"/>
    <w:pPr>
      <w:ind w:left="720"/>
    </w:pPr>
    <w:rPr>
      <w:rFonts w:ascii="Calibri" w:eastAsiaTheme="minorHAnsi" w:hAnsi="Calibri"/>
      <w:sz w:val="22"/>
      <w:szCs w:val="22"/>
    </w:rPr>
  </w:style>
  <w:style w:type="character" w:styleId="Hyperlink">
    <w:name w:val="Hyperlink"/>
    <w:basedOn w:val="DefaultParagraphFont"/>
    <w:rsid w:val="00582E58"/>
    <w:rPr>
      <w:color w:val="0000FF" w:themeColor="hyperlink"/>
      <w:u w:val="single"/>
    </w:rPr>
  </w:style>
  <w:style w:type="character" w:styleId="FollowedHyperlink">
    <w:name w:val="FollowedHyperlink"/>
    <w:basedOn w:val="DefaultParagraphFont"/>
    <w:rsid w:val="00413144"/>
    <w:rPr>
      <w:color w:val="800080" w:themeColor="followedHyperlink"/>
      <w:u w:val="single"/>
    </w:rPr>
  </w:style>
  <w:style w:type="character" w:styleId="CommentReference">
    <w:name w:val="annotation reference"/>
    <w:basedOn w:val="DefaultParagraphFont"/>
    <w:rsid w:val="003B4498"/>
    <w:rPr>
      <w:sz w:val="16"/>
      <w:szCs w:val="16"/>
    </w:rPr>
  </w:style>
  <w:style w:type="paragraph" w:styleId="CommentText">
    <w:name w:val="annotation text"/>
    <w:basedOn w:val="Normal"/>
    <w:link w:val="CommentTextChar"/>
    <w:rsid w:val="003B4498"/>
  </w:style>
  <w:style w:type="character" w:customStyle="1" w:styleId="CommentTextChar">
    <w:name w:val="Comment Text Char"/>
    <w:basedOn w:val="DefaultParagraphFont"/>
    <w:link w:val="CommentText"/>
    <w:rsid w:val="003B4498"/>
  </w:style>
  <w:style w:type="paragraph" w:styleId="CommentSubject">
    <w:name w:val="annotation subject"/>
    <w:basedOn w:val="CommentText"/>
    <w:next w:val="CommentText"/>
    <w:link w:val="CommentSubjectChar"/>
    <w:rsid w:val="003B4498"/>
    <w:rPr>
      <w:b/>
      <w:bCs/>
    </w:rPr>
  </w:style>
  <w:style w:type="character" w:customStyle="1" w:styleId="CommentSubjectChar">
    <w:name w:val="Comment Subject Char"/>
    <w:basedOn w:val="CommentTextChar"/>
    <w:link w:val="CommentSubject"/>
    <w:rsid w:val="003B4498"/>
    <w:rPr>
      <w:b/>
      <w:bCs/>
    </w:rPr>
  </w:style>
</w:styles>
</file>

<file path=word/webSettings.xml><?xml version="1.0" encoding="utf-8"?>
<w:webSettings xmlns:r="http://schemas.openxmlformats.org/officeDocument/2006/relationships" xmlns:w="http://schemas.openxmlformats.org/wordprocessingml/2006/main">
  <w:divs>
    <w:div w:id="531503667">
      <w:bodyDiv w:val="1"/>
      <w:marLeft w:val="0"/>
      <w:marRight w:val="0"/>
      <w:marTop w:val="0"/>
      <w:marBottom w:val="0"/>
      <w:divBdr>
        <w:top w:val="none" w:sz="0" w:space="0" w:color="auto"/>
        <w:left w:val="none" w:sz="0" w:space="0" w:color="auto"/>
        <w:bottom w:val="none" w:sz="0" w:space="0" w:color="auto"/>
        <w:right w:val="none" w:sz="0" w:space="0" w:color="auto"/>
      </w:divBdr>
    </w:div>
    <w:div w:id="637539141">
      <w:bodyDiv w:val="1"/>
      <w:marLeft w:val="0"/>
      <w:marRight w:val="0"/>
      <w:marTop w:val="0"/>
      <w:marBottom w:val="0"/>
      <w:divBdr>
        <w:top w:val="none" w:sz="0" w:space="0" w:color="auto"/>
        <w:left w:val="none" w:sz="0" w:space="0" w:color="auto"/>
        <w:bottom w:val="none" w:sz="0" w:space="0" w:color="auto"/>
        <w:right w:val="none" w:sz="0" w:space="0" w:color="auto"/>
      </w:divBdr>
    </w:div>
    <w:div w:id="644507539">
      <w:bodyDiv w:val="1"/>
      <w:marLeft w:val="0"/>
      <w:marRight w:val="0"/>
      <w:marTop w:val="0"/>
      <w:marBottom w:val="0"/>
      <w:divBdr>
        <w:top w:val="none" w:sz="0" w:space="0" w:color="auto"/>
        <w:left w:val="none" w:sz="0" w:space="0" w:color="auto"/>
        <w:bottom w:val="none" w:sz="0" w:space="0" w:color="auto"/>
        <w:right w:val="none" w:sz="0" w:space="0" w:color="auto"/>
      </w:divBdr>
    </w:div>
    <w:div w:id="99700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DES%20Guide\Procedural%20Standar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G:\DA%20PROCESS%20GUIDE%202013" TargetMode="External"/><Relationship Id="rId4" Type="http://schemas.openxmlformats.org/officeDocument/2006/relationships/settings" Target="settings.xml"/><Relationship Id="rId9" Type="http://schemas.openxmlformats.org/officeDocument/2006/relationships/hyperlink" Target="file:///G:\CTC%20folder\Progress%20Note%20Guidelines%20Revised%209.17.12%20(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0297E-6A0B-41FE-9302-CFA43DD3F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1117</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Procedural Standard 98-1</vt:lpstr>
    </vt:vector>
  </TitlesOfParts>
  <Company>RUSH Computer Rentals, Inc.</Company>
  <LinksUpToDate>false</LinksUpToDate>
  <CharactersWithSpaces>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Procedural Standard 98-1</dc:title>
  <dc:subject/>
  <dc:creator>RUSH Computer Rentals,Inc.</dc:creator>
  <cp:keywords/>
  <dc:description/>
  <cp:lastModifiedBy>umass</cp:lastModifiedBy>
  <cp:revision>2</cp:revision>
  <cp:lastPrinted>2013-07-24T10:40:00Z</cp:lastPrinted>
  <dcterms:created xsi:type="dcterms:W3CDTF">2013-08-21T13:50:00Z</dcterms:created>
  <dcterms:modified xsi:type="dcterms:W3CDTF">2013-08-21T13:50:00Z</dcterms:modified>
</cp:coreProperties>
</file>