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E0" w:rsidRDefault="00C00BE0">
      <w:pPr>
        <w:rPr>
          <w:b/>
        </w:rPr>
      </w:pPr>
    </w:p>
    <w:p w:rsidR="00C00BE0" w:rsidRDefault="00C00BE0">
      <w:pPr>
        <w:rPr>
          <w:b/>
        </w:rPr>
      </w:pPr>
    </w:p>
    <w:p w:rsidR="00C00BE0" w:rsidRDefault="00C00BE0">
      <w:pPr>
        <w:rPr>
          <w:b/>
        </w:rPr>
      </w:pPr>
    </w:p>
    <w:p w:rsidR="00C00BE0" w:rsidRDefault="0044608F">
      <w:pPr>
        <w:pStyle w:val="MessageHeader"/>
        <w:rPr>
          <w:rFonts w:ascii="Comic Sans MS" w:hAnsi="Comic Sans MS"/>
          <w:b/>
          <w:sz w:val="24"/>
        </w:rPr>
      </w:pPr>
      <w:r>
        <w:tab/>
      </w:r>
      <w:r>
        <w:tab/>
      </w:r>
      <w:r>
        <w:tab/>
      </w:r>
      <w:r>
        <w:tab/>
      </w:r>
      <w:r>
        <w:tab/>
        <w:t xml:space="preserve">   </w:t>
      </w:r>
      <w:r>
        <w:rPr>
          <w:rFonts w:ascii="Comic Sans MS" w:hAnsi="Comic Sans MS"/>
          <w:b/>
          <w:sz w:val="24"/>
        </w:rPr>
        <w:t>Procedural Standard 99-10</w:t>
      </w:r>
    </w:p>
    <w:p w:rsidR="00C00BE0" w:rsidRDefault="0044608F">
      <w:pPr>
        <w:pStyle w:val="MessageHeader"/>
        <w:rPr>
          <w:b/>
          <w:sz w:val="24"/>
        </w:rPr>
      </w:pPr>
      <w:r>
        <w:rPr>
          <w:sz w:val="24"/>
        </w:rPr>
        <w:tab/>
      </w:r>
      <w:r>
        <w:rPr>
          <w:sz w:val="24"/>
        </w:rPr>
        <w:tab/>
      </w:r>
      <w:r>
        <w:rPr>
          <w:sz w:val="24"/>
        </w:rPr>
        <w:tab/>
      </w:r>
      <w:r>
        <w:rPr>
          <w:sz w:val="24"/>
        </w:rPr>
        <w:tab/>
      </w:r>
      <w:r>
        <w:rPr>
          <w:sz w:val="24"/>
        </w:rPr>
        <w:tab/>
        <w:t xml:space="preserve">  </w:t>
      </w:r>
      <w:r w:rsidR="00CB73D2">
        <w:rPr>
          <w:b/>
          <w:sz w:val="24"/>
        </w:rPr>
        <w:t xml:space="preserve">March </w:t>
      </w:r>
      <w:r w:rsidR="00524385">
        <w:rPr>
          <w:b/>
          <w:sz w:val="24"/>
        </w:rPr>
        <w:t>24</w:t>
      </w:r>
      <w:r w:rsidR="00E97264">
        <w:rPr>
          <w:b/>
          <w:sz w:val="24"/>
        </w:rPr>
        <w:t>, 2014</w:t>
      </w:r>
    </w:p>
    <w:p w:rsidR="00C00BE0" w:rsidRDefault="00C00BE0">
      <w:pPr>
        <w:pStyle w:val="MessageHeader"/>
        <w:rPr>
          <w:b/>
        </w:rPr>
      </w:pPr>
    </w:p>
    <w:p w:rsidR="00A52E19" w:rsidRDefault="00A52E19">
      <w:pPr>
        <w:ind w:right="-1080" w:firstLine="180"/>
        <w:rPr>
          <w:szCs w:val="24"/>
        </w:rPr>
      </w:pPr>
    </w:p>
    <w:p w:rsidR="004A5377" w:rsidRDefault="00E97264">
      <w:pPr>
        <w:ind w:right="-1080" w:firstLine="180"/>
        <w:rPr>
          <w:szCs w:val="24"/>
        </w:rPr>
      </w:pPr>
      <w:r w:rsidRPr="00C61D1B">
        <w:rPr>
          <w:szCs w:val="24"/>
        </w:rPr>
        <w:t>TO:</w:t>
      </w:r>
      <w:r w:rsidRPr="00C61D1B">
        <w:rPr>
          <w:szCs w:val="24"/>
        </w:rPr>
        <w:tab/>
        <w:t xml:space="preserve">DES Staff </w:t>
      </w:r>
    </w:p>
    <w:p w:rsidR="00E97264" w:rsidRPr="00C61D1B" w:rsidRDefault="00E97264" w:rsidP="00E97264">
      <w:pPr>
        <w:ind w:left="1440" w:right="-1080"/>
        <w:rPr>
          <w:szCs w:val="24"/>
        </w:rPr>
      </w:pPr>
    </w:p>
    <w:p w:rsidR="004A5377" w:rsidRDefault="00E97264">
      <w:pPr>
        <w:ind w:right="-1080" w:firstLine="180"/>
        <w:rPr>
          <w:szCs w:val="24"/>
        </w:rPr>
      </w:pPr>
      <w:r w:rsidRPr="00C61D1B">
        <w:rPr>
          <w:szCs w:val="24"/>
        </w:rPr>
        <w:t>FR:</w:t>
      </w:r>
      <w:r w:rsidRPr="00C61D1B">
        <w:rPr>
          <w:szCs w:val="24"/>
        </w:rPr>
        <w:tab/>
        <w:t>A.E. Adams, Ph.D., Director, Disability Evaluation Services (DES)</w:t>
      </w:r>
    </w:p>
    <w:p w:rsidR="00E97264" w:rsidRPr="00C61D1B" w:rsidRDefault="00E97264" w:rsidP="00E97264">
      <w:pPr>
        <w:ind w:left="1440" w:right="-1080"/>
        <w:rPr>
          <w:szCs w:val="24"/>
        </w:rPr>
      </w:pPr>
    </w:p>
    <w:p w:rsidR="004A5377" w:rsidRDefault="00E97264">
      <w:pPr>
        <w:ind w:right="-1080" w:firstLine="180"/>
        <w:rPr>
          <w:szCs w:val="24"/>
        </w:rPr>
      </w:pPr>
      <w:r w:rsidRPr="00C61D1B">
        <w:rPr>
          <w:szCs w:val="24"/>
        </w:rPr>
        <w:t>BY:   Sherry J. Campanelli, Program Compliance Manager (DES)</w:t>
      </w:r>
    </w:p>
    <w:p w:rsidR="00E97264" w:rsidRPr="00C61D1B" w:rsidRDefault="00E97264" w:rsidP="00E97264">
      <w:pPr>
        <w:ind w:left="1440" w:right="-1080"/>
        <w:rPr>
          <w:szCs w:val="24"/>
        </w:rPr>
      </w:pPr>
    </w:p>
    <w:p w:rsidR="00C00BE0" w:rsidRDefault="00E97264">
      <w:pPr>
        <w:pBdr>
          <w:bottom w:val="single" w:sz="12" w:space="1" w:color="auto"/>
        </w:pBdr>
        <w:rPr>
          <w:b/>
        </w:rPr>
      </w:pPr>
      <w:r w:rsidRPr="00C61D1B">
        <w:rPr>
          <w:b/>
          <w:szCs w:val="24"/>
        </w:rPr>
        <w:t>RE:</w:t>
      </w:r>
      <w:r>
        <w:rPr>
          <w:b/>
          <w:szCs w:val="24"/>
        </w:rPr>
        <w:t xml:space="preserve"> </w:t>
      </w:r>
      <w:r w:rsidR="0044608F">
        <w:rPr>
          <w:b/>
        </w:rPr>
        <w:t>Determining conditions or diagnoses requiring additional information</w:t>
      </w:r>
    </w:p>
    <w:p w:rsidR="00C00BE0" w:rsidRDefault="00C00BE0">
      <w:pPr>
        <w:pBdr>
          <w:bottom w:val="single" w:sz="12" w:space="1" w:color="auto"/>
        </w:pBdr>
        <w:ind w:firstLine="840"/>
      </w:pPr>
    </w:p>
    <w:p w:rsidR="00C00BE0" w:rsidRDefault="00C00BE0">
      <w:pPr>
        <w:rPr>
          <w:b/>
        </w:rPr>
      </w:pPr>
    </w:p>
    <w:p w:rsidR="00C00BE0" w:rsidRDefault="0044608F">
      <w:pPr>
        <w:ind w:hanging="1350"/>
      </w:pPr>
      <w:r>
        <w:rPr>
          <w:b/>
        </w:rPr>
        <w:t>Purpose:</w:t>
      </w:r>
      <w:r>
        <w:tab/>
        <w:t xml:space="preserve">This memorandum addresses procedures for evaluating the </w:t>
      </w:r>
      <w:r w:rsidR="00C037CA">
        <w:t>sufficiency</w:t>
      </w:r>
      <w:r>
        <w:t xml:space="preserve"> of information received from medi</w:t>
      </w:r>
      <w:r w:rsidR="00C037CA">
        <w:t>cal reports and treating source</w:t>
      </w:r>
      <w:r>
        <w:t xml:space="preserve"> medical records for the purpose of</w:t>
      </w:r>
      <w:r w:rsidR="00E97264">
        <w:t xml:space="preserve"> document</w:t>
      </w:r>
      <w:r w:rsidR="00792C05">
        <w:t>ing and evaluating the client’</w:t>
      </w:r>
      <w:r w:rsidR="00A52E19">
        <w:t>s</w:t>
      </w:r>
      <w:r w:rsidR="00792C05">
        <w:t xml:space="preserve"> </w:t>
      </w:r>
      <w:r w:rsidR="00787B63" w:rsidRPr="00787B63">
        <w:rPr>
          <w:bCs/>
        </w:rPr>
        <w:t>diagnoses/impairments/claims</w:t>
      </w:r>
      <w:r w:rsidRPr="00792C05">
        <w:t xml:space="preserve"> </w:t>
      </w:r>
      <w:r w:rsidR="00792C05">
        <w:t>related to disability.</w:t>
      </w:r>
    </w:p>
    <w:p w:rsidR="00C00BE0" w:rsidRDefault="00C00BE0">
      <w:pPr>
        <w:pBdr>
          <w:bottom w:val="single" w:sz="12" w:space="1" w:color="auto"/>
        </w:pBdr>
        <w:rPr>
          <w:b/>
          <w:sz w:val="20"/>
        </w:rPr>
      </w:pPr>
    </w:p>
    <w:p w:rsidR="00C00BE0" w:rsidRDefault="00C00BE0">
      <w:pPr>
        <w:rPr>
          <w:b/>
          <w:sz w:val="20"/>
        </w:rPr>
      </w:pPr>
    </w:p>
    <w:p w:rsidR="00A52E19" w:rsidRDefault="00A52E19">
      <w:pPr>
        <w:pStyle w:val="ListContinue"/>
        <w:ind w:left="0" w:hanging="1350"/>
        <w:rPr>
          <w:b/>
          <w:sz w:val="24"/>
        </w:rPr>
      </w:pPr>
    </w:p>
    <w:p w:rsidR="00C00BE0" w:rsidRDefault="0044608F">
      <w:pPr>
        <w:pStyle w:val="ListContinue"/>
        <w:ind w:left="0" w:hanging="1350"/>
      </w:pPr>
      <w:r>
        <w:rPr>
          <w:b/>
          <w:sz w:val="24"/>
        </w:rPr>
        <w:t xml:space="preserve">Background: </w:t>
      </w:r>
      <w:r>
        <w:rPr>
          <w:sz w:val="24"/>
        </w:rPr>
        <w:t xml:space="preserve">Comprehensive, consolidated review requires that all reported conditions and </w:t>
      </w:r>
      <w:r w:rsidR="00C037CA">
        <w:rPr>
          <w:sz w:val="24"/>
        </w:rPr>
        <w:t xml:space="preserve">   </w:t>
      </w:r>
      <w:r>
        <w:rPr>
          <w:sz w:val="24"/>
        </w:rPr>
        <w:t>diagnoses be considered during the review process.  This comprehensive approach is not intended to imply that additional</w:t>
      </w:r>
      <w:r w:rsidR="008F406E">
        <w:rPr>
          <w:sz w:val="24"/>
        </w:rPr>
        <w:t xml:space="preserve"> medical evidenc</w:t>
      </w:r>
      <w:r w:rsidR="00C037CA">
        <w:rPr>
          <w:sz w:val="24"/>
        </w:rPr>
        <w:t xml:space="preserve">e, </w:t>
      </w:r>
      <w:r>
        <w:rPr>
          <w:sz w:val="24"/>
        </w:rPr>
        <w:t xml:space="preserve">consultative examination, or testing is required whenever available information does not </w:t>
      </w:r>
      <w:r w:rsidR="00776416">
        <w:rPr>
          <w:sz w:val="24"/>
        </w:rPr>
        <w:t xml:space="preserve">directly </w:t>
      </w:r>
      <w:r>
        <w:rPr>
          <w:sz w:val="24"/>
        </w:rPr>
        <w:t xml:space="preserve">address all components of the </w:t>
      </w:r>
      <w:r w:rsidR="004258EA">
        <w:rPr>
          <w:sz w:val="24"/>
        </w:rPr>
        <w:t>reported conditions and diagnoses.</w:t>
      </w:r>
      <w:r>
        <w:t xml:space="preserve"> </w:t>
      </w:r>
    </w:p>
    <w:p w:rsidR="00091510" w:rsidRPr="0064192F" w:rsidRDefault="00091510" w:rsidP="00091510">
      <w:pPr>
        <w:pStyle w:val="ListContinue"/>
        <w:ind w:left="0" w:hanging="1350"/>
      </w:pPr>
      <w:r>
        <w:tab/>
      </w:r>
      <w:r w:rsidRPr="0064192F">
        <w:rPr>
          <w:sz w:val="24"/>
          <w:szCs w:val="24"/>
        </w:rPr>
        <w:t>In medical records, it is common to find documentation of positive examination findings while negative findings may or may not be documented. This leaves the disability reviewer with the question of whether or not to pursue additional information to ‘prove a negative’.  At DES, reviews are conducted by clinical staff, including Physician Advisors, knowledgeable in disability regulations and medical and psychiatric conditions.  Therefore, DES recognizes that it is reasonable for the reviewer to use their clinical judgment to determine whether a current diagnosis/complaint needs to be further developed as a potentially disabling impairment.  In cases where further development of an impairment is not pursued, the D</w:t>
      </w:r>
      <w:r w:rsidR="00C26E87">
        <w:rPr>
          <w:sz w:val="24"/>
          <w:szCs w:val="24"/>
        </w:rPr>
        <w:t xml:space="preserve">isability </w:t>
      </w:r>
      <w:r w:rsidRPr="0064192F">
        <w:rPr>
          <w:sz w:val="24"/>
          <w:szCs w:val="24"/>
        </w:rPr>
        <w:t>R</w:t>
      </w:r>
      <w:r w:rsidR="00C26E87">
        <w:rPr>
          <w:sz w:val="24"/>
          <w:szCs w:val="24"/>
        </w:rPr>
        <w:t>eviewer (DR)</w:t>
      </w:r>
      <w:r w:rsidRPr="0064192F">
        <w:rPr>
          <w:sz w:val="24"/>
          <w:szCs w:val="24"/>
        </w:rPr>
        <w:t xml:space="preserve"> is expected to document their clinical rationale.  </w:t>
      </w:r>
    </w:p>
    <w:p w:rsidR="006D0C6A" w:rsidRDefault="006D0C6A">
      <w:pPr>
        <w:pStyle w:val="ListContinue"/>
        <w:ind w:left="0" w:hanging="1350"/>
        <w:rPr>
          <w:b/>
          <w:sz w:val="24"/>
        </w:rPr>
      </w:pPr>
    </w:p>
    <w:p w:rsidR="00C00BE0" w:rsidRDefault="0044608F">
      <w:pPr>
        <w:pStyle w:val="ListContinue"/>
        <w:ind w:left="0" w:hanging="1350"/>
      </w:pPr>
      <w:r>
        <w:rPr>
          <w:b/>
          <w:sz w:val="24"/>
        </w:rPr>
        <w:lastRenderedPageBreak/>
        <w:t xml:space="preserve">Procedure:   </w:t>
      </w:r>
      <w:r>
        <w:rPr>
          <w:sz w:val="24"/>
        </w:rPr>
        <w:t xml:space="preserve">The following guidelines may be used to determine whether the information received is sufficient to conclude that a condition or complaint does not </w:t>
      </w:r>
      <w:r w:rsidR="00133661">
        <w:rPr>
          <w:sz w:val="24"/>
        </w:rPr>
        <w:t>warrant further development as a potentially disabling impairment:</w:t>
      </w:r>
    </w:p>
    <w:p w:rsidR="00C00BE0" w:rsidRPr="00C037CA" w:rsidRDefault="0044608F">
      <w:pPr>
        <w:pStyle w:val="ListContinue"/>
        <w:ind w:left="990" w:hanging="270"/>
        <w:rPr>
          <w:sz w:val="24"/>
          <w:szCs w:val="24"/>
        </w:rPr>
      </w:pPr>
      <w:r w:rsidRPr="00C037CA">
        <w:rPr>
          <w:sz w:val="24"/>
          <w:szCs w:val="24"/>
        </w:rPr>
        <w:t>A. Determine whether the record includes a current comprehensive medical evaluation.  A comprehensive medical evaluation is likely to fall into three basic categories:</w:t>
      </w:r>
    </w:p>
    <w:p w:rsidR="00C00BE0" w:rsidRPr="00C037CA" w:rsidRDefault="0044608F">
      <w:pPr>
        <w:pStyle w:val="ListContinue"/>
        <w:numPr>
          <w:ilvl w:val="0"/>
          <w:numId w:val="1"/>
        </w:numPr>
        <w:tabs>
          <w:tab w:val="clear" w:pos="360"/>
          <w:tab w:val="num" w:pos="2160"/>
        </w:tabs>
        <w:ind w:left="2160" w:hanging="720"/>
        <w:rPr>
          <w:sz w:val="24"/>
          <w:szCs w:val="24"/>
        </w:rPr>
      </w:pPr>
      <w:r w:rsidRPr="00C037CA">
        <w:rPr>
          <w:sz w:val="24"/>
          <w:szCs w:val="24"/>
        </w:rPr>
        <w:t>Office note(s) from a treating or primary care provider which addresses multiple medical problems, in</w:t>
      </w:r>
      <w:r w:rsidR="00A52E19">
        <w:rPr>
          <w:sz w:val="24"/>
          <w:szCs w:val="24"/>
        </w:rPr>
        <w:t>cludes some detail about client</w:t>
      </w:r>
      <w:r w:rsidRPr="00C037CA">
        <w:rPr>
          <w:sz w:val="24"/>
          <w:szCs w:val="24"/>
        </w:rPr>
        <w:t xml:space="preserve"> symptoms, contains physical examination findings and provides assessment</w:t>
      </w:r>
      <w:r w:rsidR="00C037CA">
        <w:rPr>
          <w:sz w:val="24"/>
          <w:szCs w:val="24"/>
        </w:rPr>
        <w:t xml:space="preserve"> </w:t>
      </w:r>
      <w:r w:rsidRPr="00C037CA">
        <w:rPr>
          <w:sz w:val="24"/>
          <w:szCs w:val="24"/>
        </w:rPr>
        <w:t>and plan for known significant medical conditions.</w:t>
      </w:r>
    </w:p>
    <w:p w:rsidR="00C00BE0" w:rsidRPr="00C037CA" w:rsidRDefault="0044608F">
      <w:pPr>
        <w:pStyle w:val="ListContinue"/>
        <w:numPr>
          <w:ilvl w:val="0"/>
          <w:numId w:val="1"/>
        </w:numPr>
        <w:tabs>
          <w:tab w:val="clear" w:pos="360"/>
          <w:tab w:val="num" w:pos="2160"/>
        </w:tabs>
        <w:ind w:left="2160" w:hanging="720"/>
        <w:rPr>
          <w:sz w:val="24"/>
          <w:szCs w:val="24"/>
        </w:rPr>
      </w:pPr>
      <w:r w:rsidRPr="00C037CA">
        <w:rPr>
          <w:sz w:val="24"/>
          <w:szCs w:val="24"/>
        </w:rPr>
        <w:t>Consultative examination with detailed patient history (historical chronology, current symptoms, multiple medical problems or a specific section for “past medical history” or “review of systems”).</w:t>
      </w:r>
    </w:p>
    <w:p w:rsidR="00C00BE0" w:rsidRPr="00C037CA" w:rsidRDefault="0044608F">
      <w:pPr>
        <w:pStyle w:val="ListContinue"/>
        <w:numPr>
          <w:ilvl w:val="0"/>
          <w:numId w:val="1"/>
        </w:numPr>
        <w:tabs>
          <w:tab w:val="clear" w:pos="360"/>
          <w:tab w:val="num" w:pos="2160"/>
        </w:tabs>
        <w:ind w:left="2160" w:hanging="720"/>
        <w:rPr>
          <w:sz w:val="24"/>
          <w:szCs w:val="24"/>
        </w:rPr>
      </w:pPr>
      <w:r w:rsidRPr="00C037CA">
        <w:rPr>
          <w:sz w:val="24"/>
          <w:szCs w:val="24"/>
        </w:rPr>
        <w:t>A comprehensive specialty consultation that includes current patient complaints and is not overtly limited to a single specialty issue and includes a detail</w:t>
      </w:r>
      <w:r w:rsidR="00C037CA">
        <w:rPr>
          <w:sz w:val="24"/>
          <w:szCs w:val="24"/>
        </w:rPr>
        <w:t>ed</w:t>
      </w:r>
      <w:r w:rsidRPr="00C037CA">
        <w:rPr>
          <w:sz w:val="24"/>
          <w:szCs w:val="24"/>
        </w:rPr>
        <w:t xml:space="preserve"> past medical history or review of systems.</w:t>
      </w:r>
    </w:p>
    <w:p w:rsidR="00C00BE0" w:rsidRPr="00C037CA" w:rsidRDefault="0044608F">
      <w:pPr>
        <w:pStyle w:val="ListContinue"/>
        <w:ind w:left="1080" w:hanging="360"/>
        <w:rPr>
          <w:sz w:val="24"/>
          <w:szCs w:val="24"/>
        </w:rPr>
      </w:pPr>
      <w:r w:rsidRPr="00C037CA">
        <w:rPr>
          <w:sz w:val="24"/>
          <w:szCs w:val="24"/>
        </w:rPr>
        <w:t xml:space="preserve">B.  Determine whether the comprehensive medical evaluation </w:t>
      </w:r>
      <w:r w:rsidR="00B9218E" w:rsidRPr="00C037CA">
        <w:rPr>
          <w:sz w:val="24"/>
          <w:szCs w:val="24"/>
        </w:rPr>
        <w:t xml:space="preserve"> </w:t>
      </w:r>
      <w:r w:rsidRPr="00C037CA">
        <w:rPr>
          <w:sz w:val="24"/>
          <w:szCs w:val="24"/>
        </w:rPr>
        <w:t>supports</w:t>
      </w:r>
      <w:r w:rsidR="00860914" w:rsidRPr="00C037CA">
        <w:rPr>
          <w:sz w:val="24"/>
          <w:szCs w:val="24"/>
        </w:rPr>
        <w:t xml:space="preserve"> that</w:t>
      </w:r>
      <w:r w:rsidRPr="00C037CA">
        <w:rPr>
          <w:sz w:val="24"/>
          <w:szCs w:val="24"/>
        </w:rPr>
        <w:t xml:space="preserve"> </w:t>
      </w:r>
      <w:r w:rsidR="003F2622" w:rsidRPr="00C037CA">
        <w:rPr>
          <w:sz w:val="24"/>
          <w:szCs w:val="24"/>
        </w:rPr>
        <w:t xml:space="preserve"> the current statu</w:t>
      </w:r>
      <w:r w:rsidR="00860914" w:rsidRPr="00C037CA">
        <w:rPr>
          <w:sz w:val="24"/>
          <w:szCs w:val="24"/>
        </w:rPr>
        <w:t>s</w:t>
      </w:r>
      <w:r w:rsidR="00860914" w:rsidRPr="00C037CA">
        <w:rPr>
          <w:rFonts w:ascii="Calibri" w:eastAsia="+mn-ea" w:hAnsi="Calibri" w:cs="+mn-cs"/>
          <w:bCs/>
          <w:color w:val="FFFFFF"/>
          <w:kern w:val="24"/>
          <w:sz w:val="24"/>
          <w:szCs w:val="24"/>
        </w:rPr>
        <w:t xml:space="preserve"> </w:t>
      </w:r>
      <w:r w:rsidR="00A52E19">
        <w:rPr>
          <w:bCs/>
          <w:sz w:val="24"/>
          <w:szCs w:val="24"/>
        </w:rPr>
        <w:t>diagnoses</w:t>
      </w:r>
      <w:r w:rsidR="00860914" w:rsidRPr="00C037CA">
        <w:rPr>
          <w:bCs/>
          <w:sz w:val="24"/>
          <w:szCs w:val="24"/>
        </w:rPr>
        <w:t>/impairment</w:t>
      </w:r>
      <w:r w:rsidR="00A52E19">
        <w:rPr>
          <w:bCs/>
          <w:sz w:val="24"/>
          <w:szCs w:val="24"/>
        </w:rPr>
        <w:t>s</w:t>
      </w:r>
      <w:r w:rsidR="00860914" w:rsidRPr="00C037CA">
        <w:rPr>
          <w:bCs/>
          <w:sz w:val="24"/>
          <w:szCs w:val="24"/>
        </w:rPr>
        <w:t>/claim</w:t>
      </w:r>
      <w:r w:rsidR="00860914" w:rsidRPr="00C037CA">
        <w:rPr>
          <w:sz w:val="24"/>
          <w:szCs w:val="24"/>
        </w:rPr>
        <w:t>s do not require further development</w:t>
      </w:r>
      <w:r w:rsidRPr="00C037CA">
        <w:rPr>
          <w:sz w:val="24"/>
          <w:szCs w:val="24"/>
        </w:rPr>
        <w:t xml:space="preserve">  based on one of the following: </w:t>
      </w:r>
    </w:p>
    <w:p w:rsidR="00202B72" w:rsidRDefault="00202B72" w:rsidP="00B9218E">
      <w:pPr>
        <w:pStyle w:val="ListContinue"/>
        <w:numPr>
          <w:ilvl w:val="1"/>
          <w:numId w:val="7"/>
        </w:numPr>
        <w:rPr>
          <w:sz w:val="24"/>
          <w:szCs w:val="24"/>
        </w:rPr>
      </w:pPr>
      <w:r>
        <w:rPr>
          <w:sz w:val="24"/>
          <w:szCs w:val="24"/>
        </w:rPr>
        <w:t xml:space="preserve">Medical/psychological information does not indicate that the condition is active, </w:t>
      </w:r>
      <w:r w:rsidR="0049403E" w:rsidRPr="00776416">
        <w:rPr>
          <w:sz w:val="24"/>
          <w:szCs w:val="24"/>
        </w:rPr>
        <w:t>requir</w:t>
      </w:r>
      <w:r w:rsidR="0049403E">
        <w:rPr>
          <w:sz w:val="24"/>
          <w:szCs w:val="24"/>
        </w:rPr>
        <w:t>i</w:t>
      </w:r>
      <w:r w:rsidR="0049403E" w:rsidRPr="00776416">
        <w:rPr>
          <w:sz w:val="24"/>
          <w:szCs w:val="24"/>
        </w:rPr>
        <w:t>ng</w:t>
      </w:r>
      <w:r>
        <w:rPr>
          <w:sz w:val="24"/>
          <w:szCs w:val="24"/>
        </w:rPr>
        <w:t xml:space="preserve"> further medical/psychological attention,</w:t>
      </w:r>
      <w:r w:rsidRPr="004258EA">
        <w:rPr>
          <w:sz w:val="24"/>
          <w:szCs w:val="24"/>
        </w:rPr>
        <w:t xml:space="preserve"> nor</w:t>
      </w:r>
      <w:r>
        <w:rPr>
          <w:sz w:val="24"/>
          <w:szCs w:val="24"/>
        </w:rPr>
        <w:t xml:space="preserve"> currently limiting. </w:t>
      </w:r>
    </w:p>
    <w:p w:rsidR="00202B72" w:rsidRDefault="00202B72" w:rsidP="00202B72">
      <w:pPr>
        <w:pStyle w:val="ListContinue"/>
        <w:numPr>
          <w:ilvl w:val="1"/>
          <w:numId w:val="7"/>
        </w:numPr>
        <w:rPr>
          <w:sz w:val="24"/>
          <w:szCs w:val="24"/>
        </w:rPr>
      </w:pPr>
      <w:r w:rsidRPr="00202B72">
        <w:rPr>
          <w:sz w:val="24"/>
          <w:szCs w:val="24"/>
        </w:rPr>
        <w:t>Addre</w:t>
      </w:r>
      <w:r w:rsidRPr="00C037CA">
        <w:rPr>
          <w:sz w:val="24"/>
          <w:szCs w:val="24"/>
        </w:rPr>
        <w:t>sses closely related conditions without reference to the specific complaint</w:t>
      </w:r>
      <w:r>
        <w:rPr>
          <w:sz w:val="24"/>
          <w:szCs w:val="24"/>
        </w:rPr>
        <w:t>.</w:t>
      </w:r>
    </w:p>
    <w:p w:rsidR="00202B72" w:rsidRPr="00202B72" w:rsidRDefault="00202B72" w:rsidP="009164E5">
      <w:pPr>
        <w:pStyle w:val="ListContinue"/>
        <w:numPr>
          <w:ilvl w:val="1"/>
          <w:numId w:val="7"/>
        </w:numPr>
        <w:rPr>
          <w:sz w:val="24"/>
          <w:szCs w:val="24"/>
        </w:rPr>
      </w:pPr>
      <w:r>
        <w:rPr>
          <w:sz w:val="24"/>
          <w:szCs w:val="24"/>
        </w:rPr>
        <w:t>A mention of a medical/psychological problem on the supplement without reference to functional limitations associated with th</w:t>
      </w:r>
      <w:r w:rsidR="002D2EAA">
        <w:rPr>
          <w:sz w:val="24"/>
          <w:szCs w:val="24"/>
        </w:rPr>
        <w:t>at</w:t>
      </w:r>
      <w:r w:rsidR="00541CF4">
        <w:rPr>
          <w:sz w:val="24"/>
          <w:szCs w:val="24"/>
        </w:rPr>
        <w:t xml:space="preserve"> </w:t>
      </w:r>
      <w:r w:rsidR="002D2EAA">
        <w:rPr>
          <w:sz w:val="24"/>
          <w:szCs w:val="24"/>
        </w:rPr>
        <w:t xml:space="preserve">problem </w:t>
      </w:r>
      <w:r>
        <w:rPr>
          <w:sz w:val="24"/>
          <w:szCs w:val="24"/>
        </w:rPr>
        <w:t>is not sufficient to warrant pursuit of that condition as potentially severely limiting.  For example</w:t>
      </w:r>
      <w:r w:rsidR="00423712">
        <w:rPr>
          <w:sz w:val="24"/>
          <w:szCs w:val="24"/>
        </w:rPr>
        <w:t>, an indication of</w:t>
      </w:r>
      <w:r>
        <w:rPr>
          <w:sz w:val="24"/>
          <w:szCs w:val="24"/>
        </w:rPr>
        <w:t xml:space="preserve"> “memory problems” on the supplement without reference in the narrative or medical records that the individual has organic or psychiatric functional limitations is not sufficient to </w:t>
      </w:r>
      <w:r w:rsidR="004258EA">
        <w:rPr>
          <w:sz w:val="24"/>
          <w:szCs w:val="24"/>
        </w:rPr>
        <w:t xml:space="preserve">warrant </w:t>
      </w:r>
      <w:r>
        <w:rPr>
          <w:sz w:val="24"/>
          <w:szCs w:val="24"/>
        </w:rPr>
        <w:t xml:space="preserve">further investigation. </w:t>
      </w:r>
      <w:r w:rsidR="00F87C52">
        <w:rPr>
          <w:sz w:val="24"/>
          <w:szCs w:val="24"/>
        </w:rPr>
        <w:t xml:space="preserve">Rather the DR includes </w:t>
      </w:r>
      <w:r>
        <w:rPr>
          <w:sz w:val="24"/>
          <w:szCs w:val="24"/>
        </w:rPr>
        <w:t xml:space="preserve">the impairment </w:t>
      </w:r>
      <w:r w:rsidR="00F87C52">
        <w:rPr>
          <w:sz w:val="24"/>
          <w:szCs w:val="24"/>
        </w:rPr>
        <w:t>on</w:t>
      </w:r>
      <w:r>
        <w:rPr>
          <w:sz w:val="24"/>
          <w:szCs w:val="24"/>
        </w:rPr>
        <w:t xml:space="preserve"> the problem list (per Problem List Training) and document</w:t>
      </w:r>
      <w:r w:rsidR="00F87C52">
        <w:rPr>
          <w:sz w:val="24"/>
          <w:szCs w:val="24"/>
        </w:rPr>
        <w:t>s</w:t>
      </w:r>
      <w:r>
        <w:rPr>
          <w:sz w:val="24"/>
          <w:szCs w:val="24"/>
        </w:rPr>
        <w:t xml:space="preserve"> why it was not pursued.</w:t>
      </w:r>
    </w:p>
    <w:p w:rsidR="00A52E19" w:rsidRPr="00C037CA" w:rsidRDefault="00A52E19" w:rsidP="00F87C52">
      <w:pPr>
        <w:pStyle w:val="ListContinue"/>
        <w:ind w:left="1440"/>
        <w:rPr>
          <w:sz w:val="24"/>
          <w:szCs w:val="24"/>
        </w:rPr>
      </w:pPr>
    </w:p>
    <w:p w:rsidR="00C00BE0" w:rsidRDefault="0044608F">
      <w:pPr>
        <w:tabs>
          <w:tab w:val="left" w:leader="underscore" w:pos="8640"/>
        </w:tabs>
      </w:pPr>
      <w:r>
        <w:rPr>
          <w:b/>
        </w:rPr>
        <w:lastRenderedPageBreak/>
        <w:tab/>
      </w:r>
    </w:p>
    <w:p w:rsidR="00A52E19" w:rsidRDefault="00A52E19" w:rsidP="00C037CA">
      <w:pPr>
        <w:pStyle w:val="BodyText"/>
        <w:spacing w:line="240" w:lineRule="auto"/>
        <w:ind w:left="0" w:hanging="1350"/>
        <w:rPr>
          <w:b/>
          <w:sz w:val="24"/>
        </w:rPr>
      </w:pPr>
    </w:p>
    <w:p w:rsidR="002D5577" w:rsidRDefault="0044608F" w:rsidP="00C037CA">
      <w:pPr>
        <w:pStyle w:val="BodyText"/>
        <w:spacing w:line="240" w:lineRule="auto"/>
        <w:ind w:left="0" w:hanging="1350"/>
        <w:rPr>
          <w:strike/>
          <w:sz w:val="24"/>
          <w:szCs w:val="24"/>
        </w:rPr>
      </w:pPr>
      <w:r w:rsidRPr="002D5577">
        <w:rPr>
          <w:b/>
          <w:sz w:val="24"/>
        </w:rPr>
        <w:t>Summary</w:t>
      </w:r>
      <w:r w:rsidRPr="002D5577">
        <w:rPr>
          <w:sz w:val="24"/>
        </w:rPr>
        <w:t xml:space="preserve">: </w:t>
      </w:r>
      <w:r w:rsidR="00C037CA">
        <w:rPr>
          <w:sz w:val="24"/>
        </w:rPr>
        <w:tab/>
        <w:t>D</w:t>
      </w:r>
      <w:r w:rsidR="00A52E19">
        <w:rPr>
          <w:bCs/>
          <w:sz w:val="24"/>
          <w:szCs w:val="24"/>
        </w:rPr>
        <w:t>iagnoses</w:t>
      </w:r>
      <w:r w:rsidR="00802CD2" w:rsidRPr="002D5577">
        <w:rPr>
          <w:bCs/>
          <w:sz w:val="24"/>
          <w:szCs w:val="24"/>
        </w:rPr>
        <w:t>/impairment</w:t>
      </w:r>
      <w:r w:rsidR="00A52E19">
        <w:rPr>
          <w:bCs/>
          <w:sz w:val="24"/>
          <w:szCs w:val="24"/>
        </w:rPr>
        <w:t>s/claims</w:t>
      </w:r>
      <w:r w:rsidR="00802CD2" w:rsidRPr="002D5577">
        <w:rPr>
          <w:sz w:val="24"/>
          <w:szCs w:val="24"/>
        </w:rPr>
        <w:t xml:space="preserve"> need not be pursued if the file contains a current comprehensive medical evaluation that</w:t>
      </w:r>
      <w:r w:rsidR="002D5577" w:rsidRPr="002D5577">
        <w:rPr>
          <w:sz w:val="24"/>
          <w:szCs w:val="24"/>
        </w:rPr>
        <w:t xml:space="preserve"> </w:t>
      </w:r>
      <w:r w:rsidR="004258EA">
        <w:rPr>
          <w:sz w:val="24"/>
          <w:szCs w:val="24"/>
        </w:rPr>
        <w:t>does not indicate</w:t>
      </w:r>
      <w:r w:rsidR="00CC31D4" w:rsidRPr="00CC31D4">
        <w:rPr>
          <w:sz w:val="24"/>
          <w:szCs w:val="24"/>
        </w:rPr>
        <w:t>s</w:t>
      </w:r>
      <w:r w:rsidR="004258EA">
        <w:rPr>
          <w:sz w:val="24"/>
          <w:szCs w:val="24"/>
        </w:rPr>
        <w:t xml:space="preserve"> that</w:t>
      </w:r>
      <w:r w:rsidR="004258EA" w:rsidRPr="00802CD2">
        <w:rPr>
          <w:sz w:val="24"/>
          <w:szCs w:val="24"/>
        </w:rPr>
        <w:t xml:space="preserve"> </w:t>
      </w:r>
      <w:r w:rsidR="004258EA">
        <w:rPr>
          <w:sz w:val="24"/>
          <w:szCs w:val="24"/>
        </w:rPr>
        <w:t xml:space="preserve">the condition </w:t>
      </w:r>
      <w:r w:rsidR="004258EA" w:rsidRPr="002D5577">
        <w:rPr>
          <w:sz w:val="24"/>
          <w:szCs w:val="24"/>
        </w:rPr>
        <w:t xml:space="preserve">is </w:t>
      </w:r>
      <w:r w:rsidR="004258EA">
        <w:rPr>
          <w:sz w:val="24"/>
          <w:szCs w:val="24"/>
        </w:rPr>
        <w:t>active,</w:t>
      </w:r>
      <w:r w:rsidR="004258EA" w:rsidRPr="002D5577">
        <w:rPr>
          <w:sz w:val="24"/>
          <w:szCs w:val="24"/>
        </w:rPr>
        <w:t xml:space="preserve"> </w:t>
      </w:r>
      <w:r w:rsidR="004258EA">
        <w:rPr>
          <w:sz w:val="24"/>
          <w:szCs w:val="24"/>
        </w:rPr>
        <w:t xml:space="preserve">currently </w:t>
      </w:r>
      <w:r w:rsidR="004258EA" w:rsidRPr="002D5577">
        <w:rPr>
          <w:sz w:val="24"/>
          <w:szCs w:val="24"/>
        </w:rPr>
        <w:t>limiting</w:t>
      </w:r>
      <w:r w:rsidR="004258EA">
        <w:rPr>
          <w:sz w:val="24"/>
          <w:szCs w:val="24"/>
        </w:rPr>
        <w:t>, or potentially disabling</w:t>
      </w:r>
      <w:r w:rsidR="004258EA" w:rsidRPr="002D5577">
        <w:rPr>
          <w:sz w:val="24"/>
          <w:szCs w:val="24"/>
        </w:rPr>
        <w:t xml:space="preserve"> </w:t>
      </w:r>
      <w:r w:rsidR="004258EA">
        <w:rPr>
          <w:sz w:val="24"/>
          <w:szCs w:val="24"/>
        </w:rPr>
        <w:t xml:space="preserve">and/or </w:t>
      </w:r>
      <w:r w:rsidR="002D5577" w:rsidRPr="002D5577">
        <w:rPr>
          <w:sz w:val="24"/>
          <w:szCs w:val="24"/>
        </w:rPr>
        <w:t>addresses</w:t>
      </w:r>
      <w:r w:rsidR="002D5577">
        <w:rPr>
          <w:sz w:val="24"/>
          <w:szCs w:val="24"/>
        </w:rPr>
        <w:t xml:space="preserve"> a </w:t>
      </w:r>
      <w:r w:rsidR="002D5577" w:rsidRPr="00802CD2">
        <w:rPr>
          <w:sz w:val="24"/>
          <w:szCs w:val="24"/>
        </w:rPr>
        <w:t>closely related condition</w:t>
      </w:r>
      <w:r w:rsidR="004258EA">
        <w:rPr>
          <w:sz w:val="24"/>
          <w:szCs w:val="24"/>
        </w:rPr>
        <w:t xml:space="preserve"> without reference to the specific complaint.  </w:t>
      </w:r>
      <w:r w:rsidR="002D5577">
        <w:rPr>
          <w:sz w:val="24"/>
          <w:szCs w:val="24"/>
        </w:rPr>
        <w:t xml:space="preserve"> </w:t>
      </w:r>
    </w:p>
    <w:p w:rsidR="00776416" w:rsidRPr="00877404" w:rsidRDefault="00776416" w:rsidP="00C037CA">
      <w:pPr>
        <w:pStyle w:val="BodyText"/>
        <w:spacing w:line="240" w:lineRule="auto"/>
        <w:ind w:left="0" w:hanging="1350"/>
        <w:rPr>
          <w:strike/>
          <w:sz w:val="24"/>
          <w:szCs w:val="24"/>
        </w:rPr>
      </w:pPr>
      <w:r>
        <w:rPr>
          <w:color w:val="FF0000"/>
          <w:sz w:val="24"/>
          <w:szCs w:val="24"/>
        </w:rPr>
        <w:tab/>
      </w:r>
      <w:r w:rsidR="006C3086">
        <w:rPr>
          <w:sz w:val="24"/>
          <w:szCs w:val="24"/>
        </w:rPr>
        <w:t>Clinical</w:t>
      </w:r>
      <w:r w:rsidRPr="00877404">
        <w:rPr>
          <w:sz w:val="24"/>
          <w:szCs w:val="24"/>
        </w:rPr>
        <w:t xml:space="preserve"> staff</w:t>
      </w:r>
      <w:r w:rsidR="00DF4A2D">
        <w:rPr>
          <w:sz w:val="24"/>
          <w:szCs w:val="24"/>
        </w:rPr>
        <w:t xml:space="preserve"> (</w:t>
      </w:r>
      <w:r w:rsidRPr="00877404">
        <w:rPr>
          <w:sz w:val="24"/>
          <w:szCs w:val="24"/>
        </w:rPr>
        <w:t>including Physician Advisors</w:t>
      </w:r>
      <w:r w:rsidR="00DF4A2D">
        <w:rPr>
          <w:sz w:val="24"/>
          <w:szCs w:val="24"/>
        </w:rPr>
        <w:t>)</w:t>
      </w:r>
      <w:r w:rsidR="00877404">
        <w:rPr>
          <w:sz w:val="24"/>
          <w:szCs w:val="24"/>
        </w:rPr>
        <w:t xml:space="preserve"> k</w:t>
      </w:r>
      <w:r w:rsidRPr="00877404">
        <w:rPr>
          <w:sz w:val="24"/>
          <w:szCs w:val="24"/>
        </w:rPr>
        <w:t>nowledgeable in disability regulations and medical and psychiatric conditions</w:t>
      </w:r>
      <w:r w:rsidR="006C3086">
        <w:rPr>
          <w:sz w:val="24"/>
          <w:szCs w:val="24"/>
        </w:rPr>
        <w:t xml:space="preserve"> conduct </w:t>
      </w:r>
      <w:r w:rsidR="007C4FA4">
        <w:rPr>
          <w:sz w:val="24"/>
          <w:szCs w:val="24"/>
        </w:rPr>
        <w:t xml:space="preserve">all </w:t>
      </w:r>
      <w:r w:rsidR="006C3086">
        <w:rPr>
          <w:sz w:val="24"/>
          <w:szCs w:val="24"/>
        </w:rPr>
        <w:t>disability reviews</w:t>
      </w:r>
      <w:r w:rsidRPr="00877404">
        <w:rPr>
          <w:sz w:val="24"/>
          <w:szCs w:val="24"/>
        </w:rPr>
        <w:t xml:space="preserve">.  Therefore, DES recognizes that it is reasonable for the reviewer to use their clinical judgment to determine whether a current diagnosis/complaint </w:t>
      </w:r>
      <w:r w:rsidR="00DF4A2D">
        <w:rPr>
          <w:sz w:val="24"/>
          <w:szCs w:val="24"/>
        </w:rPr>
        <w:t>requires further development</w:t>
      </w:r>
      <w:r w:rsidRPr="00877404">
        <w:rPr>
          <w:sz w:val="24"/>
          <w:szCs w:val="24"/>
        </w:rPr>
        <w:t xml:space="preserve"> as a potentially disabling impairment. </w:t>
      </w:r>
    </w:p>
    <w:p w:rsidR="00C00BE0" w:rsidRDefault="00C00BE0" w:rsidP="00802CD2">
      <w:pPr>
        <w:pStyle w:val="BodyText"/>
        <w:spacing w:line="240" w:lineRule="auto"/>
        <w:ind w:left="0"/>
        <w:rPr>
          <w:sz w:val="24"/>
        </w:rPr>
      </w:pPr>
    </w:p>
    <w:sectPr w:rsidR="00C00BE0" w:rsidSect="00C00BE0">
      <w:footerReference w:type="default" r:id="rId7"/>
      <w:pgSz w:w="12240" w:h="15840" w:code="1"/>
      <w:pgMar w:top="1440" w:right="1440" w:bottom="1440" w:left="1440" w:header="720" w:footer="720" w:gutter="1080"/>
      <w:paperSrc w:first="2"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A8" w:rsidRDefault="008C56A8" w:rsidP="00A90719">
      <w:r>
        <w:separator/>
      </w:r>
    </w:p>
  </w:endnote>
  <w:endnote w:type="continuationSeparator" w:id="0">
    <w:p w:rsidR="008C56A8" w:rsidRDefault="008C56A8" w:rsidP="00A90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19" w:rsidRDefault="00A90719" w:rsidP="00A90719">
    <w:pPr>
      <w:rPr>
        <w:b/>
      </w:rPr>
    </w:pPr>
    <w:r>
      <w:rPr>
        <w:rStyle w:val="PageNumber"/>
        <w:i/>
        <w:snapToGrid w:val="0"/>
      </w:rPr>
      <w:t xml:space="preserve">Revision #1.  Supersedes PS 99-10 </w:t>
    </w:r>
    <w:r w:rsidRPr="00D47713">
      <w:rPr>
        <w:rStyle w:val="PageNumber"/>
        <w:i/>
        <w:snapToGrid w:val="0"/>
      </w:rPr>
      <w:t>“</w:t>
    </w:r>
    <w:r w:rsidR="00357657" w:rsidRPr="00357657">
      <w:rPr>
        <w:i/>
      </w:rPr>
      <w:t>Determining conditions or diagnoses requiring additional information</w:t>
    </w:r>
    <w:r>
      <w:rPr>
        <w:rStyle w:val="PageNumber"/>
        <w:i/>
        <w:snapToGrid w:val="0"/>
      </w:rPr>
      <w:t>” dated July 14, 1999.</w:t>
    </w:r>
  </w:p>
  <w:p w:rsidR="00A90719" w:rsidRDefault="00A90719">
    <w:pPr>
      <w:pStyle w:val="Footer"/>
    </w:pPr>
  </w:p>
  <w:p w:rsidR="00A90719" w:rsidRDefault="00A90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A8" w:rsidRDefault="008C56A8" w:rsidP="00A90719">
      <w:r>
        <w:separator/>
      </w:r>
    </w:p>
  </w:footnote>
  <w:footnote w:type="continuationSeparator" w:id="0">
    <w:p w:rsidR="008C56A8" w:rsidRDefault="008C56A8" w:rsidP="00A90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4C29"/>
    <w:multiLevelType w:val="singleLevel"/>
    <w:tmpl w:val="04090015"/>
    <w:lvl w:ilvl="0">
      <w:start w:val="3"/>
      <w:numFmt w:val="upperLetter"/>
      <w:lvlText w:val="%1."/>
      <w:lvlJc w:val="left"/>
      <w:pPr>
        <w:tabs>
          <w:tab w:val="num" w:pos="360"/>
        </w:tabs>
        <w:ind w:left="360" w:hanging="360"/>
      </w:pPr>
      <w:rPr>
        <w:rFonts w:hint="default"/>
      </w:rPr>
    </w:lvl>
  </w:abstractNum>
  <w:abstractNum w:abstractNumId="1">
    <w:nsid w:val="14984D20"/>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16223D62"/>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2884123B"/>
    <w:multiLevelType w:val="hybridMultilevel"/>
    <w:tmpl w:val="2EFE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00D91"/>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4B571CA0"/>
    <w:multiLevelType w:val="hybridMultilevel"/>
    <w:tmpl w:val="BE60F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042B03"/>
    <w:multiLevelType w:val="hybridMultilevel"/>
    <w:tmpl w:val="87D44C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4608F"/>
    <w:rsid w:val="00012D65"/>
    <w:rsid w:val="00091510"/>
    <w:rsid w:val="000C03F2"/>
    <w:rsid w:val="00133661"/>
    <w:rsid w:val="0018332A"/>
    <w:rsid w:val="00183B7C"/>
    <w:rsid w:val="00202B72"/>
    <w:rsid w:val="002D2EAA"/>
    <w:rsid w:val="002D5577"/>
    <w:rsid w:val="002F6043"/>
    <w:rsid w:val="0031133F"/>
    <w:rsid w:val="003331F8"/>
    <w:rsid w:val="00357657"/>
    <w:rsid w:val="003B37B7"/>
    <w:rsid w:val="003C03FD"/>
    <w:rsid w:val="003F2622"/>
    <w:rsid w:val="003F6C74"/>
    <w:rsid w:val="00423712"/>
    <w:rsid w:val="004258EA"/>
    <w:rsid w:val="0044608F"/>
    <w:rsid w:val="0049403E"/>
    <w:rsid w:val="004A5377"/>
    <w:rsid w:val="00524385"/>
    <w:rsid w:val="00541CF4"/>
    <w:rsid w:val="0057612D"/>
    <w:rsid w:val="005D564A"/>
    <w:rsid w:val="0064192F"/>
    <w:rsid w:val="006C3086"/>
    <w:rsid w:val="006D0C6A"/>
    <w:rsid w:val="00732F2B"/>
    <w:rsid w:val="00747246"/>
    <w:rsid w:val="00776416"/>
    <w:rsid w:val="00787B63"/>
    <w:rsid w:val="00792C05"/>
    <w:rsid w:val="007C4FA4"/>
    <w:rsid w:val="00802CD2"/>
    <w:rsid w:val="00860914"/>
    <w:rsid w:val="00877404"/>
    <w:rsid w:val="008C56A8"/>
    <w:rsid w:val="008D1635"/>
    <w:rsid w:val="008F406E"/>
    <w:rsid w:val="009164E5"/>
    <w:rsid w:val="009518FD"/>
    <w:rsid w:val="00A52E19"/>
    <w:rsid w:val="00A90719"/>
    <w:rsid w:val="00B9218E"/>
    <w:rsid w:val="00BA1925"/>
    <w:rsid w:val="00C00BE0"/>
    <w:rsid w:val="00C037CA"/>
    <w:rsid w:val="00C26E87"/>
    <w:rsid w:val="00CB73D2"/>
    <w:rsid w:val="00CC31D4"/>
    <w:rsid w:val="00D21AA6"/>
    <w:rsid w:val="00D857B4"/>
    <w:rsid w:val="00DE7095"/>
    <w:rsid w:val="00DF4A2D"/>
    <w:rsid w:val="00E87BEF"/>
    <w:rsid w:val="00E97264"/>
    <w:rsid w:val="00F02AC0"/>
    <w:rsid w:val="00F259EE"/>
    <w:rsid w:val="00F67A94"/>
    <w:rsid w:val="00F87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E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semiHidden/>
    <w:rsid w:val="00C00BE0"/>
    <w:pPr>
      <w:keepLines/>
      <w:tabs>
        <w:tab w:val="left" w:pos="1560"/>
      </w:tabs>
      <w:spacing w:after="0" w:line="415" w:lineRule="atLeast"/>
      <w:ind w:left="1560" w:hanging="720"/>
    </w:pPr>
  </w:style>
  <w:style w:type="paragraph" w:styleId="ListContinue">
    <w:name w:val="List Continue"/>
    <w:basedOn w:val="List"/>
    <w:semiHidden/>
    <w:rsid w:val="00C00BE0"/>
    <w:pPr>
      <w:spacing w:after="220" w:line="220" w:lineRule="atLeast"/>
      <w:ind w:left="1200" w:right="480" w:firstLine="0"/>
    </w:pPr>
    <w:rPr>
      <w:sz w:val="20"/>
    </w:rPr>
  </w:style>
  <w:style w:type="paragraph" w:styleId="BodyText">
    <w:name w:val="Body Text"/>
    <w:basedOn w:val="Normal"/>
    <w:semiHidden/>
    <w:rsid w:val="00C00BE0"/>
    <w:pPr>
      <w:spacing w:after="220" w:line="220" w:lineRule="atLeast"/>
      <w:ind w:left="840" w:right="-360"/>
    </w:pPr>
    <w:rPr>
      <w:sz w:val="20"/>
    </w:rPr>
  </w:style>
  <w:style w:type="paragraph" w:styleId="List">
    <w:name w:val="List"/>
    <w:basedOn w:val="Normal"/>
    <w:semiHidden/>
    <w:rsid w:val="00C00BE0"/>
    <w:pPr>
      <w:ind w:left="360" w:hanging="360"/>
    </w:pPr>
  </w:style>
  <w:style w:type="paragraph" w:styleId="BalloonText">
    <w:name w:val="Balloon Text"/>
    <w:basedOn w:val="Normal"/>
    <w:link w:val="BalloonTextChar"/>
    <w:uiPriority w:val="99"/>
    <w:semiHidden/>
    <w:unhideWhenUsed/>
    <w:rsid w:val="00E97264"/>
    <w:rPr>
      <w:rFonts w:ascii="Tahoma" w:hAnsi="Tahoma" w:cs="Tahoma"/>
      <w:sz w:val="16"/>
      <w:szCs w:val="16"/>
    </w:rPr>
  </w:style>
  <w:style w:type="character" w:customStyle="1" w:styleId="BalloonTextChar">
    <w:name w:val="Balloon Text Char"/>
    <w:basedOn w:val="DefaultParagraphFont"/>
    <w:link w:val="BalloonText"/>
    <w:uiPriority w:val="99"/>
    <w:semiHidden/>
    <w:rsid w:val="00E97264"/>
    <w:rPr>
      <w:rFonts w:ascii="Tahoma" w:hAnsi="Tahoma" w:cs="Tahoma"/>
      <w:sz w:val="16"/>
      <w:szCs w:val="16"/>
    </w:rPr>
  </w:style>
  <w:style w:type="character" w:styleId="CommentReference">
    <w:name w:val="annotation reference"/>
    <w:basedOn w:val="DefaultParagraphFont"/>
    <w:uiPriority w:val="99"/>
    <w:semiHidden/>
    <w:unhideWhenUsed/>
    <w:rsid w:val="004A5377"/>
    <w:rPr>
      <w:sz w:val="16"/>
      <w:szCs w:val="16"/>
    </w:rPr>
  </w:style>
  <w:style w:type="paragraph" w:styleId="CommentText">
    <w:name w:val="annotation text"/>
    <w:basedOn w:val="Normal"/>
    <w:link w:val="CommentTextChar"/>
    <w:uiPriority w:val="99"/>
    <w:semiHidden/>
    <w:unhideWhenUsed/>
    <w:rsid w:val="004A5377"/>
    <w:rPr>
      <w:sz w:val="20"/>
    </w:rPr>
  </w:style>
  <w:style w:type="character" w:customStyle="1" w:styleId="CommentTextChar">
    <w:name w:val="Comment Text Char"/>
    <w:basedOn w:val="DefaultParagraphFont"/>
    <w:link w:val="CommentText"/>
    <w:uiPriority w:val="99"/>
    <w:semiHidden/>
    <w:rsid w:val="004A5377"/>
  </w:style>
  <w:style w:type="paragraph" w:styleId="CommentSubject">
    <w:name w:val="annotation subject"/>
    <w:basedOn w:val="CommentText"/>
    <w:next w:val="CommentText"/>
    <w:link w:val="CommentSubjectChar"/>
    <w:uiPriority w:val="99"/>
    <w:semiHidden/>
    <w:unhideWhenUsed/>
    <w:rsid w:val="004A5377"/>
    <w:rPr>
      <w:b/>
      <w:bCs/>
    </w:rPr>
  </w:style>
  <w:style w:type="character" w:customStyle="1" w:styleId="CommentSubjectChar">
    <w:name w:val="Comment Subject Char"/>
    <w:basedOn w:val="CommentTextChar"/>
    <w:link w:val="CommentSubject"/>
    <w:uiPriority w:val="99"/>
    <w:semiHidden/>
    <w:rsid w:val="004A5377"/>
    <w:rPr>
      <w:b/>
      <w:bCs/>
    </w:rPr>
  </w:style>
  <w:style w:type="paragraph" w:styleId="Header">
    <w:name w:val="header"/>
    <w:basedOn w:val="Normal"/>
    <w:link w:val="HeaderChar"/>
    <w:uiPriority w:val="99"/>
    <w:semiHidden/>
    <w:unhideWhenUsed/>
    <w:rsid w:val="00A90719"/>
    <w:pPr>
      <w:tabs>
        <w:tab w:val="center" w:pos="4680"/>
        <w:tab w:val="right" w:pos="9360"/>
      </w:tabs>
    </w:pPr>
  </w:style>
  <w:style w:type="character" w:customStyle="1" w:styleId="HeaderChar">
    <w:name w:val="Header Char"/>
    <w:basedOn w:val="DefaultParagraphFont"/>
    <w:link w:val="Header"/>
    <w:uiPriority w:val="99"/>
    <w:semiHidden/>
    <w:rsid w:val="00A90719"/>
    <w:rPr>
      <w:sz w:val="24"/>
    </w:rPr>
  </w:style>
  <w:style w:type="paragraph" w:styleId="Footer">
    <w:name w:val="footer"/>
    <w:basedOn w:val="Normal"/>
    <w:link w:val="FooterChar"/>
    <w:uiPriority w:val="99"/>
    <w:unhideWhenUsed/>
    <w:rsid w:val="00A90719"/>
    <w:pPr>
      <w:tabs>
        <w:tab w:val="center" w:pos="4680"/>
        <w:tab w:val="right" w:pos="9360"/>
      </w:tabs>
    </w:pPr>
  </w:style>
  <w:style w:type="character" w:customStyle="1" w:styleId="FooterChar">
    <w:name w:val="Footer Char"/>
    <w:basedOn w:val="DefaultParagraphFont"/>
    <w:link w:val="Footer"/>
    <w:uiPriority w:val="99"/>
    <w:rsid w:val="00A90719"/>
    <w:rPr>
      <w:sz w:val="24"/>
    </w:rPr>
  </w:style>
  <w:style w:type="character" w:styleId="PageNumber">
    <w:name w:val="page number"/>
    <w:basedOn w:val="DefaultParagraphFont"/>
    <w:rsid w:val="00A90719"/>
  </w:style>
</w:styles>
</file>

<file path=word/webSettings.xml><?xml version="1.0" encoding="utf-8"?>
<w:webSettings xmlns:r="http://schemas.openxmlformats.org/officeDocument/2006/relationships" xmlns:w="http://schemas.openxmlformats.org/wordprocessingml/2006/main">
  <w:divs>
    <w:div w:id="19404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UMassMed</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umass</cp:lastModifiedBy>
  <cp:revision>3</cp:revision>
  <cp:lastPrinted>2014-01-17T14:32:00Z</cp:lastPrinted>
  <dcterms:created xsi:type="dcterms:W3CDTF">2014-03-19T18:23:00Z</dcterms:created>
  <dcterms:modified xsi:type="dcterms:W3CDTF">2014-03-20T12:15:00Z</dcterms:modified>
</cp:coreProperties>
</file>