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AB" w:rsidRDefault="008900AB">
      <w:pPr>
        <w:rPr>
          <w:sz w:val="24"/>
        </w:rPr>
      </w:pPr>
    </w:p>
    <w:p w:rsidR="008900AB" w:rsidRDefault="008900AB">
      <w:pPr>
        <w:rPr>
          <w:sz w:val="24"/>
        </w:rPr>
      </w:pPr>
    </w:p>
    <w:p w:rsidR="008900AB" w:rsidRDefault="008900AB">
      <w:pPr>
        <w:rPr>
          <w:sz w:val="24"/>
        </w:rPr>
      </w:pPr>
    </w:p>
    <w:p w:rsidR="008900AB" w:rsidRDefault="008900AB">
      <w:pPr>
        <w:rPr>
          <w:sz w:val="24"/>
        </w:rPr>
      </w:pPr>
    </w:p>
    <w:p w:rsidR="008900AB" w:rsidRDefault="008A0424">
      <w:pPr>
        <w:rPr>
          <w:rFonts w:ascii="Comic Sans MS" w:hAnsi="Comic Sans MS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omic Sans MS" w:hAnsi="Comic Sans MS"/>
          <w:b/>
          <w:sz w:val="24"/>
        </w:rPr>
        <w:t xml:space="preserve">Procedural Standard </w:t>
      </w:r>
      <w:r w:rsidR="00180EC7">
        <w:rPr>
          <w:rFonts w:ascii="Comic Sans MS" w:hAnsi="Comic Sans MS"/>
          <w:b/>
          <w:sz w:val="24"/>
        </w:rPr>
        <w:t>1</w:t>
      </w:r>
      <w:r w:rsidR="000D5072">
        <w:rPr>
          <w:rFonts w:ascii="Comic Sans MS" w:hAnsi="Comic Sans MS"/>
          <w:b/>
          <w:sz w:val="24"/>
        </w:rPr>
        <w:t>6</w:t>
      </w:r>
      <w:r>
        <w:rPr>
          <w:rFonts w:ascii="Comic Sans MS" w:hAnsi="Comic Sans MS"/>
          <w:b/>
          <w:sz w:val="24"/>
        </w:rPr>
        <w:t>-</w:t>
      </w:r>
      <w:r w:rsidR="00180EC7">
        <w:rPr>
          <w:rFonts w:ascii="Comic Sans MS" w:hAnsi="Comic Sans MS"/>
          <w:b/>
          <w:sz w:val="24"/>
        </w:rPr>
        <w:t>1</w:t>
      </w:r>
    </w:p>
    <w:p w:rsidR="008900AB" w:rsidRPr="00186053" w:rsidRDefault="008A042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="00B659B4">
        <w:rPr>
          <w:rFonts w:ascii="Comic Sans MS" w:hAnsi="Comic Sans MS"/>
          <w:b/>
          <w:sz w:val="24"/>
        </w:rPr>
        <w:t>J</w:t>
      </w:r>
      <w:r w:rsidR="00E67906">
        <w:rPr>
          <w:rFonts w:ascii="Comic Sans MS" w:hAnsi="Comic Sans MS"/>
          <w:b/>
          <w:sz w:val="24"/>
        </w:rPr>
        <w:t>uly</w:t>
      </w:r>
      <w:r w:rsidR="006C35B1">
        <w:rPr>
          <w:rFonts w:ascii="Comic Sans MS" w:hAnsi="Comic Sans MS"/>
          <w:b/>
          <w:sz w:val="24"/>
        </w:rPr>
        <w:t xml:space="preserve"> 18</w:t>
      </w:r>
      <w:r w:rsidR="000C26E1" w:rsidRPr="000C26E1">
        <w:rPr>
          <w:rFonts w:ascii="Comic Sans MS" w:hAnsi="Comic Sans MS"/>
          <w:b/>
          <w:sz w:val="24"/>
        </w:rPr>
        <w:t>, 201</w:t>
      </w:r>
      <w:r w:rsidR="00B659B4">
        <w:rPr>
          <w:rFonts w:ascii="Comic Sans MS" w:hAnsi="Comic Sans MS"/>
          <w:b/>
          <w:sz w:val="24"/>
        </w:rPr>
        <w:t>6</w:t>
      </w:r>
    </w:p>
    <w:p w:rsidR="008900AB" w:rsidRDefault="008900AB">
      <w:pPr>
        <w:rPr>
          <w:sz w:val="24"/>
        </w:rPr>
      </w:pPr>
    </w:p>
    <w:p w:rsidR="008900AB" w:rsidRPr="00110F73" w:rsidRDefault="00365064">
      <w:pPr>
        <w:pStyle w:val="BodyText"/>
        <w:jc w:val="left"/>
        <w:rPr>
          <w:b w:val="0"/>
          <w:sz w:val="24"/>
          <w:szCs w:val="24"/>
        </w:rPr>
      </w:pPr>
      <w:r w:rsidRPr="00110F73">
        <w:rPr>
          <w:b w:val="0"/>
          <w:sz w:val="24"/>
          <w:szCs w:val="24"/>
        </w:rPr>
        <w:t>TO:</w:t>
      </w:r>
      <w:r w:rsidRPr="00110F73">
        <w:rPr>
          <w:b w:val="0"/>
          <w:sz w:val="24"/>
          <w:szCs w:val="24"/>
        </w:rPr>
        <w:tab/>
        <w:t>DES Staff</w:t>
      </w:r>
    </w:p>
    <w:p w:rsidR="008900AB" w:rsidRPr="00110F73" w:rsidRDefault="008A0424">
      <w:pPr>
        <w:pStyle w:val="BodyText"/>
        <w:jc w:val="left"/>
        <w:rPr>
          <w:b w:val="0"/>
          <w:sz w:val="24"/>
          <w:szCs w:val="24"/>
        </w:rPr>
      </w:pPr>
      <w:r w:rsidRPr="00110F73">
        <w:rPr>
          <w:b w:val="0"/>
          <w:sz w:val="24"/>
          <w:szCs w:val="24"/>
        </w:rPr>
        <w:tab/>
      </w:r>
    </w:p>
    <w:p w:rsidR="00C05A94" w:rsidRPr="00110F73" w:rsidRDefault="008A0424" w:rsidP="00C05A94">
      <w:pPr>
        <w:pStyle w:val="MessageHeader"/>
        <w:tabs>
          <w:tab w:val="clear" w:pos="1560"/>
          <w:tab w:val="left" w:pos="0"/>
        </w:tabs>
        <w:spacing w:line="400" w:lineRule="atLeast"/>
        <w:ind w:left="0" w:firstLine="0"/>
        <w:rPr>
          <w:sz w:val="24"/>
          <w:szCs w:val="24"/>
        </w:rPr>
      </w:pPr>
      <w:r w:rsidRPr="00110F73">
        <w:rPr>
          <w:b/>
          <w:sz w:val="24"/>
          <w:szCs w:val="24"/>
        </w:rPr>
        <w:t>FR:</w:t>
      </w:r>
      <w:r w:rsidRPr="00110F73">
        <w:rPr>
          <w:b/>
          <w:sz w:val="24"/>
          <w:szCs w:val="24"/>
        </w:rPr>
        <w:tab/>
      </w:r>
      <w:r w:rsidR="00B659B4">
        <w:rPr>
          <w:sz w:val="24"/>
          <w:szCs w:val="24"/>
        </w:rPr>
        <w:t>Frank Joyce, RN</w:t>
      </w:r>
      <w:r w:rsidR="001E346B">
        <w:rPr>
          <w:sz w:val="24"/>
          <w:szCs w:val="24"/>
        </w:rPr>
        <w:t xml:space="preserve">, </w:t>
      </w:r>
      <w:r w:rsidR="00522DB1">
        <w:rPr>
          <w:sz w:val="24"/>
          <w:szCs w:val="24"/>
        </w:rPr>
        <w:t xml:space="preserve">Acting </w:t>
      </w:r>
      <w:r w:rsidR="00B659B4">
        <w:rPr>
          <w:sz w:val="24"/>
          <w:szCs w:val="24"/>
        </w:rPr>
        <w:t>Senior Director</w:t>
      </w:r>
      <w:r w:rsidR="008900AB" w:rsidRPr="00110F73">
        <w:rPr>
          <w:sz w:val="24"/>
          <w:szCs w:val="24"/>
        </w:rPr>
        <w:t>, Disability Evaluation Services</w:t>
      </w:r>
    </w:p>
    <w:p w:rsidR="008900AB" w:rsidRPr="00110F73" w:rsidRDefault="008900AB">
      <w:pPr>
        <w:pStyle w:val="BodyText"/>
        <w:jc w:val="left"/>
        <w:rPr>
          <w:b w:val="0"/>
          <w:sz w:val="24"/>
          <w:szCs w:val="24"/>
        </w:rPr>
      </w:pPr>
    </w:p>
    <w:p w:rsidR="00C05A94" w:rsidRPr="00110F73" w:rsidRDefault="008A0424" w:rsidP="00C05A94">
      <w:pPr>
        <w:pStyle w:val="MessageHeader"/>
        <w:tabs>
          <w:tab w:val="clear" w:pos="1560"/>
          <w:tab w:val="left" w:pos="0"/>
        </w:tabs>
        <w:spacing w:line="400" w:lineRule="atLeast"/>
        <w:ind w:left="0" w:firstLine="0"/>
        <w:rPr>
          <w:sz w:val="24"/>
          <w:szCs w:val="24"/>
        </w:rPr>
      </w:pPr>
      <w:r w:rsidRPr="00110F73">
        <w:rPr>
          <w:b/>
          <w:sz w:val="24"/>
          <w:szCs w:val="24"/>
        </w:rPr>
        <w:t>BY:</w:t>
      </w:r>
      <w:r w:rsidRPr="00110F73">
        <w:rPr>
          <w:b/>
          <w:sz w:val="24"/>
          <w:szCs w:val="24"/>
        </w:rPr>
        <w:tab/>
      </w:r>
      <w:r w:rsidR="008900AB" w:rsidRPr="00110F73">
        <w:rPr>
          <w:sz w:val="24"/>
          <w:szCs w:val="24"/>
        </w:rPr>
        <w:t>Sherry J. Campanelli, Program Compliance Manager,</w:t>
      </w:r>
    </w:p>
    <w:p w:rsidR="00C05A94" w:rsidRPr="00110F73" w:rsidRDefault="008900AB" w:rsidP="00C05A94">
      <w:pPr>
        <w:pStyle w:val="MessageHeader"/>
        <w:tabs>
          <w:tab w:val="clear" w:pos="1560"/>
          <w:tab w:val="left" w:pos="0"/>
        </w:tabs>
        <w:spacing w:line="400" w:lineRule="atLeast"/>
        <w:ind w:left="720"/>
        <w:rPr>
          <w:sz w:val="24"/>
          <w:szCs w:val="24"/>
        </w:rPr>
      </w:pPr>
      <w:r w:rsidRPr="00110F73">
        <w:rPr>
          <w:sz w:val="24"/>
          <w:szCs w:val="24"/>
        </w:rPr>
        <w:t xml:space="preserve">            Disability Evaluation Services</w:t>
      </w:r>
    </w:p>
    <w:p w:rsidR="008900AB" w:rsidRPr="00110F73" w:rsidRDefault="008900AB">
      <w:pPr>
        <w:pStyle w:val="BodyText"/>
        <w:jc w:val="left"/>
        <w:rPr>
          <w:b w:val="0"/>
          <w:sz w:val="24"/>
          <w:szCs w:val="24"/>
        </w:rPr>
      </w:pPr>
    </w:p>
    <w:p w:rsidR="008900AB" w:rsidRPr="00110F73" w:rsidRDefault="008A0424">
      <w:pPr>
        <w:pStyle w:val="BodyText"/>
        <w:jc w:val="left"/>
        <w:rPr>
          <w:sz w:val="24"/>
          <w:szCs w:val="24"/>
        </w:rPr>
      </w:pPr>
      <w:r w:rsidRPr="00110F73">
        <w:rPr>
          <w:sz w:val="24"/>
          <w:szCs w:val="24"/>
        </w:rPr>
        <w:t>RE:</w:t>
      </w:r>
      <w:r w:rsidRPr="00110F73">
        <w:rPr>
          <w:sz w:val="24"/>
          <w:szCs w:val="24"/>
        </w:rPr>
        <w:tab/>
      </w:r>
      <w:r w:rsidR="00B659B4">
        <w:rPr>
          <w:sz w:val="24"/>
          <w:szCs w:val="24"/>
        </w:rPr>
        <w:t xml:space="preserve">Scheduling </w:t>
      </w:r>
      <w:r w:rsidRPr="00110F73">
        <w:rPr>
          <w:sz w:val="24"/>
          <w:szCs w:val="24"/>
        </w:rPr>
        <w:t>Consultative Examinations</w:t>
      </w:r>
      <w:r w:rsidR="00D35F42" w:rsidRPr="00110F73">
        <w:rPr>
          <w:sz w:val="24"/>
          <w:szCs w:val="24"/>
        </w:rPr>
        <w:t xml:space="preserve"> (C</w:t>
      </w:r>
      <w:r w:rsidR="004B1B02" w:rsidRPr="00110F73">
        <w:rPr>
          <w:sz w:val="24"/>
          <w:szCs w:val="24"/>
        </w:rPr>
        <w:t>E</w:t>
      </w:r>
      <w:r w:rsidR="00E43CCC">
        <w:rPr>
          <w:sz w:val="24"/>
          <w:szCs w:val="24"/>
        </w:rPr>
        <w:t>s</w:t>
      </w:r>
      <w:r w:rsidR="004B1B02" w:rsidRPr="00110F73">
        <w:rPr>
          <w:sz w:val="24"/>
          <w:szCs w:val="24"/>
        </w:rPr>
        <w:t>)</w:t>
      </w:r>
      <w:r w:rsidR="00B659B4">
        <w:rPr>
          <w:sz w:val="24"/>
          <w:szCs w:val="24"/>
        </w:rPr>
        <w:t xml:space="preserve">:  Client temporarily absent from </w:t>
      </w:r>
      <w:r w:rsidR="00722BCF">
        <w:rPr>
          <w:sz w:val="24"/>
          <w:szCs w:val="24"/>
        </w:rPr>
        <w:t>the Commonwealth</w:t>
      </w:r>
    </w:p>
    <w:p w:rsidR="008900AB" w:rsidRPr="00110F73" w:rsidRDefault="008900AB">
      <w:pPr>
        <w:pStyle w:val="BodyText"/>
        <w:pBdr>
          <w:bottom w:val="single" w:sz="12" w:space="1" w:color="auto"/>
        </w:pBdr>
        <w:jc w:val="left"/>
        <w:rPr>
          <w:sz w:val="24"/>
          <w:szCs w:val="24"/>
        </w:rPr>
      </w:pPr>
    </w:p>
    <w:p w:rsidR="008900AB" w:rsidRPr="00110F73" w:rsidRDefault="008900AB">
      <w:pPr>
        <w:pStyle w:val="BodyText"/>
        <w:jc w:val="left"/>
        <w:rPr>
          <w:sz w:val="24"/>
          <w:szCs w:val="24"/>
        </w:rPr>
      </w:pPr>
    </w:p>
    <w:p w:rsidR="008900AB" w:rsidRPr="00110F73" w:rsidRDefault="008A0424" w:rsidP="00BC573F">
      <w:pPr>
        <w:pStyle w:val="BodyText"/>
        <w:ind w:left="1440" w:hanging="1440"/>
        <w:jc w:val="left"/>
        <w:rPr>
          <w:sz w:val="24"/>
          <w:szCs w:val="24"/>
        </w:rPr>
      </w:pPr>
      <w:r w:rsidRPr="00110F73">
        <w:rPr>
          <w:sz w:val="24"/>
          <w:szCs w:val="24"/>
        </w:rPr>
        <w:t xml:space="preserve">Purpose: </w:t>
      </w:r>
      <w:r w:rsidRPr="00110F73">
        <w:rPr>
          <w:sz w:val="24"/>
          <w:szCs w:val="24"/>
        </w:rPr>
        <w:tab/>
      </w:r>
      <w:r w:rsidRPr="00110F73">
        <w:rPr>
          <w:b w:val="0"/>
          <w:sz w:val="24"/>
          <w:szCs w:val="24"/>
        </w:rPr>
        <w:t xml:space="preserve">This </w:t>
      </w:r>
      <w:r w:rsidR="004B1B02" w:rsidRPr="00110F73">
        <w:rPr>
          <w:b w:val="0"/>
          <w:sz w:val="24"/>
          <w:szCs w:val="24"/>
        </w:rPr>
        <w:t xml:space="preserve">instruction </w:t>
      </w:r>
      <w:r w:rsidR="00B659B4">
        <w:rPr>
          <w:b w:val="0"/>
          <w:sz w:val="24"/>
          <w:szCs w:val="24"/>
        </w:rPr>
        <w:t xml:space="preserve">provides guidance for proceeding when a client notifies DES that they cannot attend a consultative examination because they are temporarily absent from </w:t>
      </w:r>
      <w:r w:rsidR="00722BCF">
        <w:rPr>
          <w:b w:val="0"/>
          <w:sz w:val="24"/>
          <w:szCs w:val="24"/>
        </w:rPr>
        <w:t>the Commonwealth</w:t>
      </w:r>
      <w:r w:rsidR="00B659B4">
        <w:rPr>
          <w:b w:val="0"/>
          <w:sz w:val="24"/>
          <w:szCs w:val="24"/>
        </w:rPr>
        <w:t xml:space="preserve">. </w:t>
      </w:r>
    </w:p>
    <w:p w:rsidR="00E86E8B" w:rsidRDefault="00E86E8B" w:rsidP="003B21D6">
      <w:pPr>
        <w:pStyle w:val="BodyText"/>
        <w:ind w:left="1440" w:hanging="1440"/>
        <w:jc w:val="left"/>
        <w:rPr>
          <w:sz w:val="24"/>
          <w:szCs w:val="24"/>
        </w:rPr>
      </w:pPr>
    </w:p>
    <w:p w:rsidR="008900AB" w:rsidRPr="00110F73" w:rsidRDefault="000C15FB" w:rsidP="003B21D6">
      <w:pPr>
        <w:pStyle w:val="BodyText"/>
        <w:ind w:left="1440" w:hanging="1440"/>
        <w:jc w:val="left"/>
        <w:rPr>
          <w:b w:val="0"/>
          <w:sz w:val="24"/>
          <w:szCs w:val="24"/>
        </w:rPr>
      </w:pPr>
      <w:r w:rsidRPr="00110F73">
        <w:rPr>
          <w:sz w:val="24"/>
          <w:szCs w:val="24"/>
        </w:rPr>
        <w:t>Policy:</w:t>
      </w:r>
      <w:r w:rsidR="003B21D6">
        <w:rPr>
          <w:b w:val="0"/>
          <w:sz w:val="24"/>
          <w:szCs w:val="24"/>
        </w:rPr>
        <w:tab/>
      </w:r>
      <w:r w:rsidR="008A0424" w:rsidRPr="00110F73">
        <w:rPr>
          <w:b w:val="0"/>
          <w:sz w:val="24"/>
          <w:szCs w:val="24"/>
        </w:rPr>
        <w:t xml:space="preserve">Consultative Examinations (CEs) are requested when there is insufficient </w:t>
      </w:r>
    </w:p>
    <w:p w:rsidR="00BC573F" w:rsidRDefault="008A0424">
      <w:pPr>
        <w:pStyle w:val="BodyText"/>
        <w:ind w:left="1440"/>
        <w:jc w:val="left"/>
        <w:rPr>
          <w:b w:val="0"/>
          <w:sz w:val="24"/>
          <w:szCs w:val="24"/>
        </w:rPr>
      </w:pPr>
      <w:r w:rsidRPr="00110F73">
        <w:rPr>
          <w:b w:val="0"/>
          <w:sz w:val="24"/>
          <w:szCs w:val="24"/>
        </w:rPr>
        <w:t xml:space="preserve">clinical information for the </w:t>
      </w:r>
      <w:r w:rsidR="00E4772C" w:rsidRPr="00110F73">
        <w:rPr>
          <w:b w:val="0"/>
          <w:sz w:val="24"/>
          <w:szCs w:val="24"/>
        </w:rPr>
        <w:t>Disability R</w:t>
      </w:r>
      <w:r w:rsidRPr="00110F73">
        <w:rPr>
          <w:b w:val="0"/>
          <w:sz w:val="24"/>
          <w:szCs w:val="24"/>
        </w:rPr>
        <w:t>eviewer</w:t>
      </w:r>
      <w:r w:rsidR="00E4772C" w:rsidRPr="00110F73">
        <w:rPr>
          <w:b w:val="0"/>
          <w:sz w:val="24"/>
          <w:szCs w:val="24"/>
        </w:rPr>
        <w:t xml:space="preserve"> (DR)</w:t>
      </w:r>
      <w:r w:rsidRPr="00110F73">
        <w:rPr>
          <w:b w:val="0"/>
          <w:sz w:val="24"/>
          <w:szCs w:val="24"/>
        </w:rPr>
        <w:t xml:space="preserve"> to make a decision or there is conflicting information and the reviewer is unable to </w:t>
      </w:r>
      <w:r w:rsidR="00E4772C" w:rsidRPr="00110F73">
        <w:rPr>
          <w:b w:val="0"/>
          <w:sz w:val="24"/>
          <w:szCs w:val="24"/>
        </w:rPr>
        <w:t>resolve the discrepancy without further information about</w:t>
      </w:r>
      <w:r w:rsidR="00730FA4">
        <w:rPr>
          <w:b w:val="0"/>
          <w:sz w:val="24"/>
          <w:szCs w:val="24"/>
        </w:rPr>
        <w:t xml:space="preserve"> </w:t>
      </w:r>
      <w:r w:rsidR="00315D24">
        <w:rPr>
          <w:b w:val="0"/>
          <w:sz w:val="24"/>
          <w:szCs w:val="24"/>
        </w:rPr>
        <w:t xml:space="preserve">the </w:t>
      </w:r>
      <w:r w:rsidR="00E4772C" w:rsidRPr="00110F73">
        <w:rPr>
          <w:b w:val="0"/>
          <w:sz w:val="24"/>
          <w:szCs w:val="24"/>
        </w:rPr>
        <w:t>cl</w:t>
      </w:r>
      <w:r w:rsidRPr="00110F73">
        <w:rPr>
          <w:b w:val="0"/>
          <w:sz w:val="24"/>
          <w:szCs w:val="24"/>
        </w:rPr>
        <w:t>ient’s impairment(s)</w:t>
      </w:r>
      <w:r w:rsidR="00793649">
        <w:rPr>
          <w:b w:val="0"/>
          <w:sz w:val="24"/>
          <w:szCs w:val="24"/>
        </w:rPr>
        <w:t>.</w:t>
      </w:r>
      <w:r w:rsidR="005F721E" w:rsidRPr="00110F73">
        <w:rPr>
          <w:b w:val="0"/>
          <w:sz w:val="24"/>
          <w:szCs w:val="24"/>
        </w:rPr>
        <w:t xml:space="preserve">  </w:t>
      </w:r>
    </w:p>
    <w:p w:rsidR="00BC573F" w:rsidRDefault="00BC573F">
      <w:pPr>
        <w:pStyle w:val="BodyText"/>
        <w:ind w:left="1440"/>
        <w:jc w:val="left"/>
        <w:rPr>
          <w:b w:val="0"/>
          <w:sz w:val="24"/>
          <w:szCs w:val="24"/>
        </w:rPr>
      </w:pPr>
    </w:p>
    <w:p w:rsidR="008900AB" w:rsidRDefault="00A664FE">
      <w:pPr>
        <w:pStyle w:val="BodyText"/>
        <w:ind w:left="14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At times</w:t>
      </w:r>
      <w:r w:rsidR="00BC573F">
        <w:rPr>
          <w:b w:val="0"/>
          <w:sz w:val="24"/>
          <w:szCs w:val="24"/>
        </w:rPr>
        <w:t>, in the course of arranging for a CE,</w:t>
      </w:r>
      <w:r>
        <w:rPr>
          <w:b w:val="0"/>
          <w:sz w:val="24"/>
          <w:szCs w:val="24"/>
        </w:rPr>
        <w:t xml:space="preserve"> </w:t>
      </w:r>
      <w:r w:rsidR="00BC573F">
        <w:rPr>
          <w:b w:val="0"/>
          <w:sz w:val="24"/>
          <w:szCs w:val="24"/>
        </w:rPr>
        <w:t xml:space="preserve">DES staff </w:t>
      </w:r>
      <w:r>
        <w:rPr>
          <w:b w:val="0"/>
          <w:sz w:val="24"/>
          <w:szCs w:val="24"/>
        </w:rPr>
        <w:t>become</w:t>
      </w:r>
      <w:r w:rsidR="00BC573F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aware, usually in response to a letter notifying the client of the date and time and need for a CE</w:t>
      </w:r>
      <w:r w:rsidR="008E0AF4">
        <w:rPr>
          <w:b w:val="0"/>
          <w:sz w:val="24"/>
          <w:szCs w:val="24"/>
        </w:rPr>
        <w:t xml:space="preserve"> or </w:t>
      </w:r>
      <w:r w:rsidR="00094BFA">
        <w:rPr>
          <w:b w:val="0"/>
          <w:sz w:val="24"/>
          <w:szCs w:val="24"/>
        </w:rPr>
        <w:t xml:space="preserve">during </w:t>
      </w:r>
      <w:r w:rsidR="008E0AF4">
        <w:rPr>
          <w:b w:val="0"/>
          <w:sz w:val="24"/>
          <w:szCs w:val="24"/>
        </w:rPr>
        <w:t>a CE reminder call</w:t>
      </w:r>
      <w:r>
        <w:rPr>
          <w:b w:val="0"/>
          <w:sz w:val="24"/>
          <w:szCs w:val="24"/>
        </w:rPr>
        <w:t xml:space="preserve">, that the client is </w:t>
      </w:r>
      <w:r w:rsidR="00BC573F">
        <w:rPr>
          <w:b w:val="0"/>
          <w:sz w:val="24"/>
          <w:szCs w:val="24"/>
        </w:rPr>
        <w:t xml:space="preserve">unable to attend due </w:t>
      </w:r>
      <w:r w:rsidR="003E44B1">
        <w:rPr>
          <w:b w:val="0"/>
          <w:sz w:val="24"/>
          <w:szCs w:val="24"/>
        </w:rPr>
        <w:t xml:space="preserve">to </w:t>
      </w:r>
      <w:r w:rsidR="00BC573F">
        <w:rPr>
          <w:b w:val="0"/>
          <w:sz w:val="24"/>
          <w:szCs w:val="24"/>
        </w:rPr>
        <w:t xml:space="preserve">being </w:t>
      </w:r>
      <w:r>
        <w:rPr>
          <w:b w:val="0"/>
          <w:sz w:val="24"/>
          <w:szCs w:val="24"/>
        </w:rPr>
        <w:t xml:space="preserve">absent from </w:t>
      </w:r>
      <w:r w:rsidR="00722BCF">
        <w:rPr>
          <w:b w:val="0"/>
          <w:sz w:val="24"/>
          <w:szCs w:val="24"/>
        </w:rPr>
        <w:t xml:space="preserve">the Commonwealth </w:t>
      </w:r>
      <w:r>
        <w:rPr>
          <w:b w:val="0"/>
          <w:sz w:val="24"/>
          <w:szCs w:val="24"/>
        </w:rPr>
        <w:t>through the</w:t>
      </w:r>
      <w:r w:rsidR="00BC573F">
        <w:rPr>
          <w:b w:val="0"/>
          <w:sz w:val="24"/>
          <w:szCs w:val="24"/>
        </w:rPr>
        <w:t xml:space="preserve"> date</w:t>
      </w:r>
      <w:r>
        <w:rPr>
          <w:b w:val="0"/>
          <w:sz w:val="24"/>
          <w:szCs w:val="24"/>
        </w:rPr>
        <w:t xml:space="preserve"> </w:t>
      </w:r>
      <w:r w:rsidR="00BC573F">
        <w:rPr>
          <w:b w:val="0"/>
          <w:sz w:val="24"/>
          <w:szCs w:val="24"/>
        </w:rPr>
        <w:t>of</w:t>
      </w:r>
      <w:r w:rsidR="003E44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the</w:t>
      </w:r>
      <w:r w:rsidR="00722BCF">
        <w:rPr>
          <w:b w:val="0"/>
          <w:sz w:val="24"/>
          <w:szCs w:val="24"/>
        </w:rPr>
        <w:t xml:space="preserve"> examination.</w:t>
      </w:r>
      <w:r>
        <w:rPr>
          <w:b w:val="0"/>
          <w:sz w:val="24"/>
          <w:szCs w:val="24"/>
        </w:rPr>
        <w:t xml:space="preserve">  Sometimes absences are extended or even indefinite as reported by the client</w:t>
      </w:r>
      <w:r w:rsidR="00BC573F">
        <w:rPr>
          <w:b w:val="0"/>
          <w:sz w:val="24"/>
          <w:szCs w:val="24"/>
        </w:rPr>
        <w:t xml:space="preserve"> or their representative.</w:t>
      </w:r>
      <w:r>
        <w:rPr>
          <w:b w:val="0"/>
          <w:sz w:val="24"/>
          <w:szCs w:val="24"/>
        </w:rPr>
        <w:t xml:space="preserve">  Often these reports are accompanied by indication that the</w:t>
      </w:r>
      <w:r w:rsidR="003E44B1">
        <w:rPr>
          <w:b w:val="0"/>
          <w:sz w:val="24"/>
          <w:szCs w:val="24"/>
        </w:rPr>
        <w:t xml:space="preserve"> client </w:t>
      </w:r>
      <w:r>
        <w:rPr>
          <w:b w:val="0"/>
          <w:sz w:val="24"/>
          <w:szCs w:val="24"/>
        </w:rPr>
        <w:t>intend</w:t>
      </w:r>
      <w:r w:rsidR="003E44B1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to return to </w:t>
      </w:r>
      <w:r w:rsidR="003E44B1">
        <w:rPr>
          <w:b w:val="0"/>
          <w:sz w:val="24"/>
          <w:szCs w:val="24"/>
        </w:rPr>
        <w:t xml:space="preserve">the Commonwealth </w:t>
      </w:r>
      <w:r>
        <w:rPr>
          <w:b w:val="0"/>
          <w:sz w:val="24"/>
          <w:szCs w:val="24"/>
        </w:rPr>
        <w:t xml:space="preserve">and a request to reschedule </w:t>
      </w:r>
      <w:r w:rsidR="003E44B1">
        <w:rPr>
          <w:b w:val="0"/>
          <w:sz w:val="24"/>
          <w:szCs w:val="24"/>
        </w:rPr>
        <w:t xml:space="preserve">after the projected date of return. </w:t>
      </w:r>
    </w:p>
    <w:p w:rsidR="00A664FE" w:rsidRPr="00110F73" w:rsidRDefault="00A664FE">
      <w:pPr>
        <w:pStyle w:val="BodyText"/>
        <w:ind w:left="1440"/>
        <w:jc w:val="left"/>
        <w:rPr>
          <w:b w:val="0"/>
          <w:sz w:val="24"/>
          <w:szCs w:val="24"/>
        </w:rPr>
      </w:pPr>
    </w:p>
    <w:p w:rsidR="00A664FE" w:rsidRDefault="00A664FE" w:rsidP="00A664FE">
      <w:pPr>
        <w:pStyle w:val="BodyText"/>
        <w:ind w:left="1440"/>
        <w:jc w:val="left"/>
        <w:rPr>
          <w:b w:val="0"/>
          <w:sz w:val="24"/>
          <w:szCs w:val="24"/>
        </w:rPr>
      </w:pPr>
    </w:p>
    <w:p w:rsidR="008900AB" w:rsidRPr="00450B5E" w:rsidRDefault="008900AB">
      <w:pPr>
        <w:pStyle w:val="BodyText"/>
        <w:pBdr>
          <w:bottom w:val="single" w:sz="12" w:space="1" w:color="auto"/>
        </w:pBdr>
        <w:jc w:val="left"/>
        <w:rPr>
          <w:b w:val="0"/>
          <w:sz w:val="24"/>
          <w:szCs w:val="24"/>
        </w:rPr>
      </w:pPr>
    </w:p>
    <w:p w:rsidR="008900AB" w:rsidRPr="00110F73" w:rsidRDefault="008900AB">
      <w:pPr>
        <w:pStyle w:val="BodyText"/>
        <w:jc w:val="left"/>
        <w:rPr>
          <w:sz w:val="24"/>
          <w:szCs w:val="24"/>
        </w:rPr>
      </w:pPr>
    </w:p>
    <w:p w:rsidR="008B1463" w:rsidRDefault="008B1463" w:rsidP="00BC573F">
      <w:pPr>
        <w:pStyle w:val="BodyText"/>
        <w:ind w:left="1440"/>
        <w:jc w:val="left"/>
        <w:rPr>
          <w:sz w:val="24"/>
          <w:szCs w:val="24"/>
        </w:rPr>
      </w:pPr>
    </w:p>
    <w:p w:rsidR="008B1463" w:rsidRDefault="008B1463" w:rsidP="00BC573F">
      <w:pPr>
        <w:pStyle w:val="BodyText"/>
        <w:ind w:left="1440"/>
        <w:jc w:val="left"/>
        <w:rPr>
          <w:sz w:val="24"/>
          <w:szCs w:val="24"/>
        </w:rPr>
      </w:pPr>
    </w:p>
    <w:p w:rsidR="008B1463" w:rsidRDefault="008B1463" w:rsidP="00BC573F">
      <w:pPr>
        <w:pStyle w:val="BodyText"/>
        <w:ind w:left="1440"/>
        <w:jc w:val="left"/>
        <w:rPr>
          <w:sz w:val="24"/>
          <w:szCs w:val="24"/>
        </w:rPr>
      </w:pPr>
    </w:p>
    <w:p w:rsidR="008B1463" w:rsidRDefault="008B1463" w:rsidP="00BC573F">
      <w:pPr>
        <w:pStyle w:val="BodyText"/>
        <w:ind w:left="1440"/>
        <w:jc w:val="left"/>
        <w:rPr>
          <w:sz w:val="24"/>
          <w:szCs w:val="24"/>
        </w:rPr>
      </w:pPr>
    </w:p>
    <w:p w:rsidR="00BC573F" w:rsidRDefault="008A0424" w:rsidP="00BC573F">
      <w:pPr>
        <w:pStyle w:val="BodyText"/>
        <w:ind w:left="1440"/>
        <w:jc w:val="left"/>
        <w:rPr>
          <w:b w:val="0"/>
          <w:sz w:val="24"/>
          <w:szCs w:val="24"/>
        </w:rPr>
      </w:pPr>
      <w:r w:rsidRPr="00110F73">
        <w:rPr>
          <w:sz w:val="24"/>
          <w:szCs w:val="24"/>
        </w:rPr>
        <w:lastRenderedPageBreak/>
        <w:t>Procedure:</w:t>
      </w:r>
      <w:r w:rsidR="00E86E8B">
        <w:rPr>
          <w:sz w:val="24"/>
          <w:szCs w:val="24"/>
        </w:rPr>
        <w:tab/>
      </w:r>
    </w:p>
    <w:p w:rsidR="00BC573F" w:rsidRDefault="00BC573F" w:rsidP="00BC573F">
      <w:pPr>
        <w:pStyle w:val="BodyText"/>
        <w:ind w:left="1440"/>
        <w:jc w:val="left"/>
        <w:rPr>
          <w:b w:val="0"/>
          <w:sz w:val="24"/>
          <w:szCs w:val="24"/>
        </w:rPr>
      </w:pPr>
    </w:p>
    <w:p w:rsidR="00BC573F" w:rsidRDefault="00BC573F" w:rsidP="00BC573F">
      <w:pPr>
        <w:pStyle w:val="BodyText"/>
        <w:ind w:left="14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 such situations,</w:t>
      </w:r>
      <w:r w:rsidR="008E0AF4">
        <w:rPr>
          <w:b w:val="0"/>
          <w:sz w:val="24"/>
          <w:szCs w:val="24"/>
        </w:rPr>
        <w:t xml:space="preserve"> the DES staff</w:t>
      </w:r>
      <w:r w:rsidR="008B1463">
        <w:rPr>
          <w:b w:val="0"/>
          <w:sz w:val="24"/>
          <w:szCs w:val="24"/>
        </w:rPr>
        <w:t xml:space="preserve"> </w:t>
      </w:r>
      <w:r w:rsidR="008E0AF4">
        <w:rPr>
          <w:b w:val="0"/>
          <w:sz w:val="24"/>
          <w:szCs w:val="24"/>
        </w:rPr>
        <w:t>person who receives the information that the client is out of state/</w:t>
      </w:r>
      <w:r w:rsidR="00496F95">
        <w:rPr>
          <w:b w:val="0"/>
          <w:sz w:val="24"/>
          <w:szCs w:val="24"/>
        </w:rPr>
        <w:t xml:space="preserve">country will inquire </w:t>
      </w:r>
      <w:r w:rsidR="008E0AF4">
        <w:rPr>
          <w:b w:val="0"/>
          <w:sz w:val="24"/>
          <w:szCs w:val="24"/>
        </w:rPr>
        <w:t>as to the date of expected return to the Commonwealth.  Then</w:t>
      </w:r>
      <w:r>
        <w:rPr>
          <w:b w:val="0"/>
          <w:sz w:val="24"/>
          <w:szCs w:val="24"/>
        </w:rPr>
        <w:t xml:space="preserve"> DES staff proceed as follows:</w:t>
      </w:r>
      <w:r w:rsidRPr="00110F73">
        <w:rPr>
          <w:b w:val="0"/>
          <w:sz w:val="24"/>
          <w:szCs w:val="24"/>
        </w:rPr>
        <w:t xml:space="preserve"> </w:t>
      </w:r>
    </w:p>
    <w:p w:rsidR="008E0AF4" w:rsidRDefault="003E11C8" w:rsidP="003E44B1">
      <w:pPr>
        <w:pStyle w:val="BodyText"/>
        <w:numPr>
          <w:ilvl w:val="0"/>
          <w:numId w:val="8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</w:t>
      </w:r>
      <w:r w:rsidR="003E44B1">
        <w:rPr>
          <w:b w:val="0"/>
          <w:sz w:val="24"/>
          <w:szCs w:val="24"/>
        </w:rPr>
        <w:t xml:space="preserve">or </w:t>
      </w:r>
      <w:r w:rsidR="008D7ADB" w:rsidRPr="00EC1B80">
        <w:rPr>
          <w:sz w:val="24"/>
          <w:szCs w:val="24"/>
        </w:rPr>
        <w:t xml:space="preserve">Emergency Aid </w:t>
      </w:r>
      <w:r w:rsidR="00522DB1">
        <w:rPr>
          <w:sz w:val="24"/>
          <w:szCs w:val="24"/>
        </w:rPr>
        <w:t xml:space="preserve">to the </w:t>
      </w:r>
      <w:r w:rsidR="008D7ADB" w:rsidRPr="00EC1B80">
        <w:rPr>
          <w:sz w:val="24"/>
          <w:szCs w:val="24"/>
        </w:rPr>
        <w:t>Elderly</w:t>
      </w:r>
      <w:r w:rsidR="00392653">
        <w:rPr>
          <w:sz w:val="24"/>
          <w:szCs w:val="24"/>
        </w:rPr>
        <w:t>,</w:t>
      </w:r>
      <w:r w:rsidR="008D7ADB" w:rsidRPr="00EC1B80">
        <w:rPr>
          <w:sz w:val="24"/>
          <w:szCs w:val="24"/>
        </w:rPr>
        <w:t xml:space="preserve"> Disabled and Children (EAEDC)</w:t>
      </w:r>
      <w:r w:rsidR="006C35B1">
        <w:rPr>
          <w:sz w:val="24"/>
          <w:szCs w:val="24"/>
        </w:rPr>
        <w:t xml:space="preserve">, </w:t>
      </w:r>
      <w:r w:rsidR="008D7ADB" w:rsidRPr="00EC1B80">
        <w:rPr>
          <w:sz w:val="24"/>
          <w:szCs w:val="24"/>
        </w:rPr>
        <w:t>T</w:t>
      </w:r>
      <w:r w:rsidR="00522DB1">
        <w:rPr>
          <w:sz w:val="24"/>
          <w:szCs w:val="24"/>
        </w:rPr>
        <w:t xml:space="preserve">ransitional </w:t>
      </w:r>
      <w:r w:rsidR="008D7ADB" w:rsidRPr="00EC1B80">
        <w:rPr>
          <w:sz w:val="24"/>
          <w:szCs w:val="24"/>
        </w:rPr>
        <w:t>Aid for Families with Dependent Children (TAFDC</w:t>
      </w:r>
      <w:r w:rsidR="008D7ADB" w:rsidRPr="003E11C8">
        <w:rPr>
          <w:b w:val="0"/>
          <w:sz w:val="24"/>
          <w:szCs w:val="24"/>
        </w:rPr>
        <w:t xml:space="preserve">) </w:t>
      </w:r>
      <w:r w:rsidRPr="003E11C8">
        <w:rPr>
          <w:b w:val="0"/>
          <w:sz w:val="24"/>
          <w:szCs w:val="24"/>
        </w:rPr>
        <w:t xml:space="preserve">and </w:t>
      </w:r>
      <w:r w:rsidR="006C35B1" w:rsidRPr="003E11C8">
        <w:rPr>
          <w:sz w:val="24"/>
          <w:szCs w:val="24"/>
        </w:rPr>
        <w:t xml:space="preserve">MassHealth </w:t>
      </w:r>
      <w:r w:rsidR="008D7ADB">
        <w:rPr>
          <w:b w:val="0"/>
          <w:sz w:val="24"/>
          <w:szCs w:val="24"/>
        </w:rPr>
        <w:t>cases</w:t>
      </w:r>
      <w:r>
        <w:rPr>
          <w:b w:val="0"/>
          <w:sz w:val="24"/>
          <w:szCs w:val="24"/>
        </w:rPr>
        <w:t xml:space="preserve">, if the predicted return to Massachusetts is </w:t>
      </w:r>
      <w:r w:rsidRPr="00DE6934">
        <w:rPr>
          <w:i/>
          <w:sz w:val="24"/>
          <w:szCs w:val="24"/>
          <w:u w:val="single"/>
        </w:rPr>
        <w:t>more than 60 days</w:t>
      </w:r>
      <w:r>
        <w:rPr>
          <w:b w:val="0"/>
          <w:sz w:val="24"/>
          <w:szCs w:val="24"/>
        </w:rPr>
        <w:t xml:space="preserve"> in the future</w:t>
      </w:r>
      <w:r w:rsidR="008E0AF4">
        <w:rPr>
          <w:b w:val="0"/>
          <w:sz w:val="24"/>
          <w:szCs w:val="24"/>
        </w:rPr>
        <w:t>:</w:t>
      </w:r>
    </w:p>
    <w:p w:rsidR="00522DB1" w:rsidRPr="00C21664" w:rsidRDefault="00522DB1" w:rsidP="00522DB1">
      <w:pPr>
        <w:pStyle w:val="BodyText"/>
        <w:numPr>
          <w:ilvl w:val="1"/>
          <w:numId w:val="8"/>
        </w:numPr>
        <w:jc w:val="left"/>
        <w:rPr>
          <w:b w:val="0"/>
          <w:strike/>
          <w:sz w:val="24"/>
          <w:szCs w:val="24"/>
        </w:rPr>
      </w:pPr>
      <w:r w:rsidRPr="00C21664">
        <w:rPr>
          <w:b w:val="0"/>
          <w:sz w:val="24"/>
          <w:szCs w:val="24"/>
        </w:rPr>
        <w:t xml:space="preserve">Advises the client that DES will contact DTA </w:t>
      </w:r>
      <w:r w:rsidR="006C35B1">
        <w:rPr>
          <w:b w:val="0"/>
          <w:sz w:val="24"/>
          <w:szCs w:val="24"/>
        </w:rPr>
        <w:t xml:space="preserve">or MassHealth </w:t>
      </w:r>
      <w:r w:rsidRPr="00C21664">
        <w:rPr>
          <w:b w:val="0"/>
          <w:sz w:val="24"/>
          <w:szCs w:val="24"/>
        </w:rPr>
        <w:t>regarding the delay in processing the case due to client’s absence and that the case may be returned to the agency</w:t>
      </w:r>
      <w:r w:rsidR="00C21664">
        <w:rPr>
          <w:b w:val="0"/>
          <w:sz w:val="24"/>
          <w:szCs w:val="24"/>
        </w:rPr>
        <w:t xml:space="preserve"> without a disability determination</w:t>
      </w:r>
      <w:r w:rsidRPr="00C21664">
        <w:rPr>
          <w:b w:val="0"/>
          <w:sz w:val="24"/>
          <w:szCs w:val="24"/>
        </w:rPr>
        <w:t>.</w:t>
      </w:r>
      <w:r w:rsidRPr="00C21664">
        <w:rPr>
          <w:b w:val="0"/>
          <w:strike/>
          <w:sz w:val="24"/>
          <w:szCs w:val="24"/>
        </w:rPr>
        <w:t xml:space="preserve"> </w:t>
      </w:r>
    </w:p>
    <w:p w:rsidR="006C35B1" w:rsidRDefault="0063059A" w:rsidP="00FE0CFA">
      <w:pPr>
        <w:pStyle w:val="BodyText"/>
        <w:numPr>
          <w:ilvl w:val="1"/>
          <w:numId w:val="8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DES staff</w:t>
      </w:r>
      <w:r w:rsidR="00770F7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person then</w:t>
      </w:r>
      <w:r w:rsidR="003E44B1">
        <w:rPr>
          <w:b w:val="0"/>
          <w:sz w:val="24"/>
          <w:szCs w:val="24"/>
        </w:rPr>
        <w:t xml:space="preserve"> calls the </w:t>
      </w:r>
      <w:r w:rsidR="00FE0CFA">
        <w:rPr>
          <w:b w:val="0"/>
          <w:sz w:val="24"/>
          <w:szCs w:val="24"/>
        </w:rPr>
        <w:t xml:space="preserve">appropriate </w:t>
      </w:r>
      <w:r w:rsidR="003E44B1">
        <w:rPr>
          <w:b w:val="0"/>
          <w:sz w:val="24"/>
          <w:szCs w:val="24"/>
        </w:rPr>
        <w:t>DTA Liaison</w:t>
      </w:r>
      <w:r>
        <w:rPr>
          <w:rStyle w:val="FootnoteReference"/>
          <w:b w:val="0"/>
          <w:sz w:val="24"/>
          <w:szCs w:val="24"/>
        </w:rPr>
        <w:footnoteReference w:id="1"/>
      </w:r>
      <w:r w:rsidR="003E44B1">
        <w:rPr>
          <w:b w:val="0"/>
          <w:sz w:val="24"/>
          <w:szCs w:val="24"/>
        </w:rPr>
        <w:t xml:space="preserve"> </w:t>
      </w:r>
      <w:r w:rsidR="00BC573F">
        <w:rPr>
          <w:b w:val="0"/>
          <w:sz w:val="24"/>
          <w:szCs w:val="24"/>
        </w:rPr>
        <w:t xml:space="preserve">to </w:t>
      </w:r>
      <w:r w:rsidR="00FE0CFA">
        <w:rPr>
          <w:b w:val="0"/>
          <w:sz w:val="24"/>
          <w:szCs w:val="24"/>
        </w:rPr>
        <w:t xml:space="preserve">indicate DES will be returning the case </w:t>
      </w:r>
      <w:r w:rsidR="006C35B1">
        <w:rPr>
          <w:b w:val="0"/>
          <w:sz w:val="24"/>
          <w:szCs w:val="24"/>
        </w:rPr>
        <w:t>or the MassHealth Liaison to indicate DES is closing the case due to the client’s absence.</w:t>
      </w:r>
      <w:r w:rsidR="003E44B1">
        <w:rPr>
          <w:b w:val="0"/>
          <w:sz w:val="24"/>
          <w:szCs w:val="24"/>
        </w:rPr>
        <w:t xml:space="preserve">  </w:t>
      </w:r>
      <w:r w:rsidR="00FE0CFA">
        <w:rPr>
          <w:b w:val="0"/>
          <w:sz w:val="24"/>
          <w:szCs w:val="24"/>
        </w:rPr>
        <w:t xml:space="preserve">Only one call to the DTA </w:t>
      </w:r>
      <w:r w:rsidR="0023441B">
        <w:rPr>
          <w:b w:val="0"/>
          <w:sz w:val="24"/>
          <w:szCs w:val="24"/>
        </w:rPr>
        <w:t xml:space="preserve">or MassHealth </w:t>
      </w:r>
      <w:r w:rsidR="00FE0CFA">
        <w:rPr>
          <w:b w:val="0"/>
          <w:sz w:val="24"/>
          <w:szCs w:val="24"/>
        </w:rPr>
        <w:t>Liaison is required</w:t>
      </w:r>
      <w:r w:rsidR="008B1463">
        <w:rPr>
          <w:b w:val="0"/>
          <w:sz w:val="24"/>
          <w:szCs w:val="24"/>
        </w:rPr>
        <w:t xml:space="preserve">.  </w:t>
      </w:r>
      <w:r w:rsidR="00FE0CFA">
        <w:rPr>
          <w:b w:val="0"/>
          <w:sz w:val="24"/>
          <w:szCs w:val="24"/>
        </w:rPr>
        <w:t xml:space="preserve"> </w:t>
      </w:r>
    </w:p>
    <w:p w:rsidR="00FE0CFA" w:rsidRDefault="008B1463" w:rsidP="00FE0CFA">
      <w:pPr>
        <w:pStyle w:val="BodyText"/>
        <w:numPr>
          <w:ilvl w:val="1"/>
          <w:numId w:val="8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FE0CFA">
        <w:rPr>
          <w:b w:val="0"/>
          <w:sz w:val="24"/>
          <w:szCs w:val="24"/>
        </w:rPr>
        <w:t xml:space="preserve">t is appropriate to leave a message </w:t>
      </w:r>
      <w:r w:rsidR="0049773A">
        <w:rPr>
          <w:b w:val="0"/>
          <w:sz w:val="24"/>
          <w:szCs w:val="24"/>
        </w:rPr>
        <w:t>explaining DES</w:t>
      </w:r>
      <w:r>
        <w:rPr>
          <w:b w:val="0"/>
          <w:sz w:val="24"/>
          <w:szCs w:val="24"/>
        </w:rPr>
        <w:t xml:space="preserve">’s </w:t>
      </w:r>
      <w:r w:rsidR="0049773A">
        <w:rPr>
          <w:b w:val="0"/>
          <w:sz w:val="24"/>
          <w:szCs w:val="24"/>
        </w:rPr>
        <w:t xml:space="preserve">intended action </w:t>
      </w:r>
      <w:r w:rsidR="00FE0CFA">
        <w:rPr>
          <w:b w:val="0"/>
          <w:sz w:val="24"/>
          <w:szCs w:val="24"/>
        </w:rPr>
        <w:t>if the liaison is not available</w:t>
      </w:r>
      <w:r w:rsidR="00293DAD">
        <w:rPr>
          <w:b w:val="0"/>
          <w:sz w:val="24"/>
          <w:szCs w:val="24"/>
        </w:rPr>
        <w:t xml:space="preserve">; </w:t>
      </w:r>
      <w:r w:rsidR="004416EB">
        <w:rPr>
          <w:b w:val="0"/>
          <w:sz w:val="24"/>
          <w:szCs w:val="24"/>
        </w:rPr>
        <w:t>and to wait 48 hours for a response</w:t>
      </w:r>
      <w:r w:rsidR="00FE0CFA">
        <w:rPr>
          <w:b w:val="0"/>
          <w:sz w:val="24"/>
          <w:szCs w:val="24"/>
        </w:rPr>
        <w:t xml:space="preserve">. </w:t>
      </w:r>
    </w:p>
    <w:p w:rsidR="003E44B1" w:rsidRDefault="00FE0CFA" w:rsidP="003E44B1">
      <w:pPr>
        <w:pStyle w:val="BodyText"/>
        <w:numPr>
          <w:ilvl w:val="1"/>
          <w:numId w:val="8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Unless </w:t>
      </w:r>
      <w:r w:rsidR="00C112F4">
        <w:rPr>
          <w:b w:val="0"/>
          <w:sz w:val="24"/>
          <w:szCs w:val="24"/>
        </w:rPr>
        <w:t xml:space="preserve">otherwise </w:t>
      </w:r>
      <w:r>
        <w:rPr>
          <w:b w:val="0"/>
          <w:sz w:val="24"/>
          <w:szCs w:val="24"/>
        </w:rPr>
        <w:t xml:space="preserve">advised by </w:t>
      </w:r>
      <w:r w:rsidR="00C112F4">
        <w:rPr>
          <w:b w:val="0"/>
          <w:sz w:val="24"/>
          <w:szCs w:val="24"/>
        </w:rPr>
        <w:t>(</w:t>
      </w:r>
      <w:r w:rsidR="004416EB" w:rsidRPr="000E3CB0">
        <w:rPr>
          <w:b w:val="0"/>
          <w:sz w:val="24"/>
          <w:szCs w:val="24"/>
          <w:u w:val="single"/>
        </w:rPr>
        <w:t>or</w:t>
      </w:r>
      <w:r w:rsidR="004416EB">
        <w:rPr>
          <w:b w:val="0"/>
          <w:sz w:val="24"/>
          <w:szCs w:val="24"/>
        </w:rPr>
        <w:t xml:space="preserve"> if no response from</w:t>
      </w:r>
      <w:r w:rsidR="000E3CB0">
        <w:rPr>
          <w:b w:val="0"/>
          <w:sz w:val="24"/>
          <w:szCs w:val="24"/>
        </w:rPr>
        <w:t>)</w:t>
      </w:r>
      <w:r w:rsidR="004416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the DTA </w:t>
      </w:r>
      <w:r w:rsidR="0023441B">
        <w:rPr>
          <w:b w:val="0"/>
          <w:sz w:val="24"/>
          <w:szCs w:val="24"/>
        </w:rPr>
        <w:t>or MassHealth L</w:t>
      </w:r>
      <w:r>
        <w:rPr>
          <w:b w:val="0"/>
          <w:sz w:val="24"/>
          <w:szCs w:val="24"/>
        </w:rPr>
        <w:t>iaison</w:t>
      </w:r>
      <w:r w:rsidR="000E3CB0">
        <w:rPr>
          <w:b w:val="0"/>
          <w:sz w:val="24"/>
          <w:szCs w:val="24"/>
        </w:rPr>
        <w:t>,</w:t>
      </w:r>
      <w:r w:rsidR="00C112F4">
        <w:rPr>
          <w:b w:val="0"/>
          <w:sz w:val="24"/>
          <w:szCs w:val="24"/>
        </w:rPr>
        <w:t xml:space="preserve"> </w:t>
      </w:r>
      <w:r w:rsidR="00770F7C">
        <w:rPr>
          <w:b w:val="0"/>
          <w:sz w:val="24"/>
          <w:szCs w:val="24"/>
        </w:rPr>
        <w:t xml:space="preserve">the CE is cancelled, and </w:t>
      </w:r>
      <w:r>
        <w:rPr>
          <w:b w:val="0"/>
          <w:sz w:val="24"/>
          <w:szCs w:val="24"/>
        </w:rPr>
        <w:t xml:space="preserve">the case </w:t>
      </w:r>
      <w:r w:rsidR="003E44B1">
        <w:rPr>
          <w:b w:val="0"/>
          <w:sz w:val="24"/>
          <w:szCs w:val="24"/>
        </w:rPr>
        <w:t xml:space="preserve">is </w:t>
      </w:r>
      <w:r w:rsidR="00EC1B80">
        <w:rPr>
          <w:b w:val="0"/>
          <w:sz w:val="24"/>
          <w:szCs w:val="24"/>
        </w:rPr>
        <w:t xml:space="preserve">closed and </w:t>
      </w:r>
      <w:r w:rsidR="003E44B1">
        <w:rPr>
          <w:b w:val="0"/>
          <w:sz w:val="24"/>
          <w:szCs w:val="24"/>
        </w:rPr>
        <w:t>coded as a “502-Recalled by agency.”</w:t>
      </w:r>
    </w:p>
    <w:p w:rsidR="00BD1E99" w:rsidRDefault="003E44B1" w:rsidP="00770F7C">
      <w:pPr>
        <w:pStyle w:val="BodyText"/>
        <w:numPr>
          <w:ilvl w:val="1"/>
          <w:numId w:val="8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the </w:t>
      </w:r>
      <w:r w:rsidR="00FE0CFA">
        <w:rPr>
          <w:b w:val="0"/>
          <w:sz w:val="24"/>
          <w:szCs w:val="24"/>
        </w:rPr>
        <w:t xml:space="preserve">DTA </w:t>
      </w:r>
      <w:r w:rsidR="00FF1993">
        <w:rPr>
          <w:b w:val="0"/>
          <w:sz w:val="24"/>
          <w:szCs w:val="24"/>
        </w:rPr>
        <w:t>or MassHealth L</w:t>
      </w:r>
      <w:r w:rsidR="00FE0CFA">
        <w:rPr>
          <w:b w:val="0"/>
          <w:sz w:val="24"/>
          <w:szCs w:val="24"/>
        </w:rPr>
        <w:t xml:space="preserve">iaison </w:t>
      </w:r>
      <w:r>
        <w:rPr>
          <w:b w:val="0"/>
          <w:sz w:val="24"/>
          <w:szCs w:val="24"/>
        </w:rPr>
        <w:t>advi</w:t>
      </w:r>
      <w:r w:rsidR="00FE0CFA">
        <w:rPr>
          <w:b w:val="0"/>
          <w:sz w:val="24"/>
          <w:szCs w:val="24"/>
        </w:rPr>
        <w:t xml:space="preserve">ses </w:t>
      </w:r>
      <w:r>
        <w:rPr>
          <w:b w:val="0"/>
          <w:sz w:val="24"/>
          <w:szCs w:val="24"/>
        </w:rPr>
        <w:t xml:space="preserve">to </w:t>
      </w:r>
      <w:r w:rsidRPr="008B1463">
        <w:rPr>
          <w:b w:val="0"/>
          <w:sz w:val="24"/>
          <w:szCs w:val="24"/>
          <w:u w:val="single"/>
        </w:rPr>
        <w:t>retain</w:t>
      </w:r>
      <w:r>
        <w:rPr>
          <w:b w:val="0"/>
          <w:sz w:val="24"/>
          <w:szCs w:val="24"/>
        </w:rPr>
        <w:t xml:space="preserve"> the case, and it can be predicted to become older than 90 days, an ‘ND3’</w:t>
      </w:r>
      <w:r w:rsidR="008B14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code is entered into progress notes.</w:t>
      </w:r>
      <w:r w:rsidR="00EC1B80">
        <w:rPr>
          <w:b w:val="0"/>
          <w:sz w:val="24"/>
          <w:szCs w:val="24"/>
        </w:rPr>
        <w:t xml:space="preserve">  </w:t>
      </w:r>
    </w:p>
    <w:p w:rsidR="003E44B1" w:rsidRPr="00770F7C" w:rsidRDefault="00770F7C" w:rsidP="00770F7C">
      <w:pPr>
        <w:pStyle w:val="BodyText"/>
        <w:numPr>
          <w:ilvl w:val="1"/>
          <w:numId w:val="8"/>
        </w:numPr>
        <w:jc w:val="left"/>
        <w:rPr>
          <w:b w:val="0"/>
          <w:sz w:val="24"/>
          <w:szCs w:val="24"/>
        </w:rPr>
      </w:pPr>
      <w:r w:rsidRPr="00770F7C">
        <w:rPr>
          <w:b w:val="0"/>
          <w:sz w:val="24"/>
          <w:szCs w:val="24"/>
        </w:rPr>
        <w:t>T</w:t>
      </w:r>
      <w:r w:rsidR="00EC1B80" w:rsidRPr="00770F7C">
        <w:rPr>
          <w:b w:val="0"/>
          <w:sz w:val="24"/>
          <w:szCs w:val="24"/>
        </w:rPr>
        <w:t>he CE is then scheduled to occur as soon as possible following the client’s return to the Commonwealth.</w:t>
      </w:r>
    </w:p>
    <w:p w:rsidR="00770F7C" w:rsidRPr="00770F7C" w:rsidRDefault="00770F7C" w:rsidP="00406081">
      <w:pPr>
        <w:pStyle w:val="BodyText"/>
        <w:jc w:val="left"/>
        <w:rPr>
          <w:b w:val="0"/>
          <w:sz w:val="24"/>
          <w:szCs w:val="24"/>
        </w:rPr>
      </w:pPr>
    </w:p>
    <w:p w:rsidR="00BC573F" w:rsidRDefault="00BC573F" w:rsidP="00EC1B80">
      <w:pPr>
        <w:pStyle w:val="BodyText"/>
        <w:numPr>
          <w:ilvl w:val="0"/>
          <w:numId w:val="9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the predicted return to</w:t>
      </w:r>
      <w:r w:rsidR="00EC1B80">
        <w:rPr>
          <w:b w:val="0"/>
          <w:sz w:val="24"/>
          <w:szCs w:val="24"/>
        </w:rPr>
        <w:t xml:space="preserve"> the Commonwealth is</w:t>
      </w:r>
      <w:r>
        <w:rPr>
          <w:b w:val="0"/>
          <w:sz w:val="24"/>
          <w:szCs w:val="24"/>
        </w:rPr>
        <w:t xml:space="preserve"> </w:t>
      </w:r>
      <w:r w:rsidRPr="00DE6934">
        <w:rPr>
          <w:i/>
          <w:sz w:val="24"/>
          <w:szCs w:val="24"/>
          <w:u w:val="single"/>
        </w:rPr>
        <w:t>60 days or less</w:t>
      </w:r>
      <w:r>
        <w:rPr>
          <w:b w:val="0"/>
          <w:sz w:val="24"/>
          <w:szCs w:val="24"/>
        </w:rPr>
        <w:t xml:space="preserve"> in the future</w:t>
      </w:r>
      <w:r w:rsidR="00EC1B80">
        <w:rPr>
          <w:b w:val="0"/>
          <w:sz w:val="24"/>
          <w:szCs w:val="24"/>
        </w:rPr>
        <w:t xml:space="preserve"> for </w:t>
      </w:r>
      <w:r w:rsidR="00EC1B80" w:rsidRPr="008F6220">
        <w:rPr>
          <w:sz w:val="24"/>
          <w:szCs w:val="24"/>
        </w:rPr>
        <w:t xml:space="preserve">EAEDC, </w:t>
      </w:r>
      <w:r w:rsidR="006C35B1">
        <w:rPr>
          <w:sz w:val="24"/>
          <w:szCs w:val="24"/>
        </w:rPr>
        <w:t xml:space="preserve">TAFDC </w:t>
      </w:r>
      <w:r w:rsidR="000E1C26">
        <w:rPr>
          <w:b w:val="0"/>
          <w:sz w:val="24"/>
          <w:szCs w:val="24"/>
        </w:rPr>
        <w:t xml:space="preserve">and </w:t>
      </w:r>
      <w:r w:rsidR="00EC1B80" w:rsidRPr="008F6220">
        <w:rPr>
          <w:sz w:val="24"/>
          <w:szCs w:val="24"/>
        </w:rPr>
        <w:t>MassHealth</w:t>
      </w:r>
      <w:r>
        <w:rPr>
          <w:b w:val="0"/>
          <w:sz w:val="24"/>
          <w:szCs w:val="24"/>
        </w:rPr>
        <w:t xml:space="preserve">, the </w:t>
      </w:r>
      <w:r w:rsidR="00EC1B80">
        <w:rPr>
          <w:b w:val="0"/>
          <w:sz w:val="24"/>
          <w:szCs w:val="24"/>
        </w:rPr>
        <w:t xml:space="preserve">case is retained in DES and the </w:t>
      </w:r>
      <w:r>
        <w:rPr>
          <w:b w:val="0"/>
          <w:sz w:val="24"/>
          <w:szCs w:val="24"/>
        </w:rPr>
        <w:t xml:space="preserve">CE scheduled for a </w:t>
      </w:r>
      <w:r w:rsidR="00EC1B80">
        <w:rPr>
          <w:b w:val="0"/>
          <w:sz w:val="24"/>
          <w:szCs w:val="24"/>
        </w:rPr>
        <w:t xml:space="preserve">date and </w:t>
      </w:r>
      <w:r>
        <w:rPr>
          <w:b w:val="0"/>
          <w:sz w:val="24"/>
          <w:szCs w:val="24"/>
        </w:rPr>
        <w:t xml:space="preserve">time </w:t>
      </w:r>
      <w:r w:rsidR="00EC1B80">
        <w:rPr>
          <w:b w:val="0"/>
          <w:sz w:val="24"/>
          <w:szCs w:val="24"/>
        </w:rPr>
        <w:t xml:space="preserve">that occurs as soon as possible </w:t>
      </w:r>
      <w:r>
        <w:rPr>
          <w:b w:val="0"/>
          <w:sz w:val="24"/>
          <w:szCs w:val="24"/>
        </w:rPr>
        <w:t xml:space="preserve">following the client’s return to </w:t>
      </w:r>
      <w:r w:rsidR="00EC1B80">
        <w:rPr>
          <w:b w:val="0"/>
          <w:sz w:val="24"/>
          <w:szCs w:val="24"/>
        </w:rPr>
        <w:t>the Commonwealth.</w:t>
      </w:r>
    </w:p>
    <w:p w:rsidR="00E86E8B" w:rsidRDefault="00E86E8B" w:rsidP="00E86E8B">
      <w:pPr>
        <w:pStyle w:val="BodyText"/>
        <w:ind w:left="1440" w:hanging="1440"/>
        <w:jc w:val="left"/>
        <w:rPr>
          <w:b w:val="0"/>
          <w:sz w:val="24"/>
          <w:szCs w:val="24"/>
        </w:rPr>
      </w:pPr>
    </w:p>
    <w:p w:rsidR="008900AB" w:rsidRPr="00110F73" w:rsidRDefault="008900AB">
      <w:pPr>
        <w:pStyle w:val="BodyText"/>
        <w:jc w:val="left"/>
        <w:rPr>
          <w:b w:val="0"/>
          <w:sz w:val="24"/>
          <w:szCs w:val="24"/>
        </w:rPr>
      </w:pPr>
    </w:p>
    <w:p w:rsidR="008900AB" w:rsidRPr="00110F73" w:rsidRDefault="008900AB">
      <w:pPr>
        <w:pStyle w:val="BodyText"/>
        <w:jc w:val="left"/>
        <w:rPr>
          <w:b w:val="0"/>
          <w:sz w:val="24"/>
          <w:szCs w:val="24"/>
        </w:rPr>
      </w:pPr>
    </w:p>
    <w:p w:rsidR="008900AB" w:rsidRPr="00110F73" w:rsidRDefault="008A0424">
      <w:pPr>
        <w:pStyle w:val="BodyText"/>
        <w:pBdr>
          <w:top w:val="single" w:sz="12" w:space="1" w:color="auto"/>
        </w:pBdr>
        <w:jc w:val="left"/>
        <w:rPr>
          <w:b w:val="0"/>
          <w:sz w:val="24"/>
          <w:szCs w:val="24"/>
        </w:rPr>
      </w:pPr>
      <w:r w:rsidRPr="00110F73">
        <w:rPr>
          <w:sz w:val="24"/>
          <w:szCs w:val="24"/>
        </w:rPr>
        <w:t>Summary</w:t>
      </w:r>
      <w:r w:rsidRPr="00110F73">
        <w:rPr>
          <w:b w:val="0"/>
          <w:sz w:val="24"/>
          <w:szCs w:val="24"/>
        </w:rPr>
        <w:t>:</w:t>
      </w:r>
    </w:p>
    <w:p w:rsidR="008900AB" w:rsidRPr="00110F73" w:rsidRDefault="008A0424">
      <w:pPr>
        <w:pStyle w:val="BodyText"/>
        <w:jc w:val="left"/>
        <w:rPr>
          <w:b w:val="0"/>
          <w:sz w:val="24"/>
          <w:szCs w:val="24"/>
        </w:rPr>
      </w:pPr>
      <w:r w:rsidRPr="00110F73">
        <w:rPr>
          <w:b w:val="0"/>
          <w:sz w:val="24"/>
          <w:szCs w:val="24"/>
        </w:rPr>
        <w:tab/>
      </w:r>
      <w:r w:rsidRPr="00110F73">
        <w:rPr>
          <w:b w:val="0"/>
          <w:sz w:val="24"/>
          <w:szCs w:val="24"/>
        </w:rPr>
        <w:tab/>
      </w:r>
      <w:r w:rsidRPr="00110F73">
        <w:rPr>
          <w:b w:val="0"/>
          <w:sz w:val="24"/>
          <w:szCs w:val="24"/>
        </w:rPr>
        <w:tab/>
      </w:r>
      <w:r w:rsidRPr="00110F73">
        <w:rPr>
          <w:b w:val="0"/>
          <w:sz w:val="24"/>
          <w:szCs w:val="24"/>
        </w:rPr>
        <w:tab/>
      </w:r>
      <w:r w:rsidRPr="00110F73">
        <w:rPr>
          <w:b w:val="0"/>
          <w:sz w:val="24"/>
          <w:szCs w:val="24"/>
        </w:rPr>
        <w:tab/>
      </w:r>
      <w:r w:rsidRPr="00110F73">
        <w:rPr>
          <w:b w:val="0"/>
          <w:sz w:val="24"/>
          <w:szCs w:val="24"/>
        </w:rPr>
        <w:tab/>
      </w:r>
      <w:r w:rsidRPr="00110F73">
        <w:rPr>
          <w:b w:val="0"/>
          <w:sz w:val="24"/>
          <w:szCs w:val="24"/>
        </w:rPr>
        <w:tab/>
      </w:r>
      <w:r w:rsidRPr="00110F73">
        <w:rPr>
          <w:b w:val="0"/>
          <w:sz w:val="24"/>
          <w:szCs w:val="24"/>
        </w:rPr>
        <w:tab/>
      </w:r>
      <w:r w:rsidRPr="00110F73">
        <w:rPr>
          <w:b w:val="0"/>
          <w:sz w:val="24"/>
          <w:szCs w:val="24"/>
        </w:rPr>
        <w:tab/>
      </w:r>
      <w:r w:rsidRPr="00110F73">
        <w:rPr>
          <w:b w:val="0"/>
          <w:sz w:val="24"/>
          <w:szCs w:val="24"/>
        </w:rPr>
        <w:tab/>
      </w:r>
    </w:p>
    <w:p w:rsidR="004E7A8F" w:rsidRDefault="008A0424">
      <w:pPr>
        <w:pStyle w:val="BodyText"/>
        <w:jc w:val="left"/>
        <w:rPr>
          <w:b w:val="0"/>
          <w:sz w:val="24"/>
          <w:szCs w:val="24"/>
        </w:rPr>
      </w:pPr>
      <w:r w:rsidRPr="00110F73">
        <w:rPr>
          <w:b w:val="0"/>
          <w:sz w:val="24"/>
          <w:szCs w:val="24"/>
        </w:rPr>
        <w:t xml:space="preserve">Consultative examinations are required when the reviewer is unable to make a decision with the available information. </w:t>
      </w:r>
      <w:r w:rsidR="00BC573F">
        <w:rPr>
          <w:b w:val="0"/>
          <w:sz w:val="24"/>
          <w:szCs w:val="24"/>
        </w:rPr>
        <w:t xml:space="preserve"> A client has an obligation to cooperate in obtaining sufficient information</w:t>
      </w:r>
      <w:r w:rsidR="00EC1B80">
        <w:rPr>
          <w:b w:val="0"/>
          <w:sz w:val="24"/>
          <w:szCs w:val="24"/>
        </w:rPr>
        <w:t xml:space="preserve"> by attending a CE.  H</w:t>
      </w:r>
      <w:r w:rsidR="00BC573F">
        <w:rPr>
          <w:b w:val="0"/>
          <w:sz w:val="24"/>
          <w:szCs w:val="24"/>
        </w:rPr>
        <w:t>owever, if the client is temporarily absent from the state (60 days or less) and therefore unable to attend</w:t>
      </w:r>
      <w:r w:rsidR="00EC1B80">
        <w:rPr>
          <w:b w:val="0"/>
          <w:sz w:val="24"/>
          <w:szCs w:val="24"/>
        </w:rPr>
        <w:t xml:space="preserve"> a scheduled examination</w:t>
      </w:r>
      <w:r w:rsidR="00BC573F">
        <w:rPr>
          <w:b w:val="0"/>
          <w:sz w:val="24"/>
          <w:szCs w:val="24"/>
        </w:rPr>
        <w:t xml:space="preserve">, </w:t>
      </w:r>
      <w:r w:rsidR="00BC573F">
        <w:rPr>
          <w:b w:val="0"/>
          <w:sz w:val="24"/>
          <w:szCs w:val="24"/>
        </w:rPr>
        <w:lastRenderedPageBreak/>
        <w:t xml:space="preserve">DES will schedule </w:t>
      </w:r>
      <w:r w:rsidR="00EC1B80">
        <w:rPr>
          <w:b w:val="0"/>
          <w:sz w:val="24"/>
          <w:szCs w:val="24"/>
        </w:rPr>
        <w:t>the necessary CE(s)</w:t>
      </w:r>
      <w:r w:rsidR="00BC573F">
        <w:rPr>
          <w:b w:val="0"/>
          <w:sz w:val="24"/>
          <w:szCs w:val="24"/>
        </w:rPr>
        <w:t xml:space="preserve"> on a date after the client returns to Massachusetts and is able to attend.</w:t>
      </w:r>
      <w:r w:rsidR="00EC1B80">
        <w:rPr>
          <w:b w:val="0"/>
          <w:sz w:val="24"/>
          <w:szCs w:val="24"/>
        </w:rPr>
        <w:t xml:space="preserve">  </w:t>
      </w:r>
    </w:p>
    <w:p w:rsidR="005B1019" w:rsidRDefault="005B1019">
      <w:pPr>
        <w:pStyle w:val="BodyText"/>
        <w:jc w:val="left"/>
        <w:rPr>
          <w:b w:val="0"/>
          <w:sz w:val="24"/>
          <w:szCs w:val="24"/>
        </w:rPr>
      </w:pPr>
    </w:p>
    <w:p w:rsidR="008A0424" w:rsidRPr="00110F73" w:rsidRDefault="00EC1B80">
      <w:pPr>
        <w:pStyle w:val="Body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the client is going to be absent from the Commonwealth</w:t>
      </w:r>
      <w:r w:rsidR="004E7A8F">
        <w:rPr>
          <w:b w:val="0"/>
          <w:sz w:val="24"/>
          <w:szCs w:val="24"/>
        </w:rPr>
        <w:t xml:space="preserve"> for more than 60 days</w:t>
      </w:r>
      <w:r>
        <w:rPr>
          <w:b w:val="0"/>
          <w:sz w:val="24"/>
          <w:szCs w:val="24"/>
        </w:rPr>
        <w:t xml:space="preserve">, the DR will contact </w:t>
      </w:r>
      <w:r w:rsidR="004E7A8F">
        <w:rPr>
          <w:b w:val="0"/>
          <w:sz w:val="24"/>
          <w:szCs w:val="24"/>
        </w:rPr>
        <w:t xml:space="preserve">designated </w:t>
      </w:r>
      <w:r>
        <w:rPr>
          <w:b w:val="0"/>
          <w:sz w:val="24"/>
          <w:szCs w:val="24"/>
        </w:rPr>
        <w:t xml:space="preserve">MassHealth or DTA personnel to </w:t>
      </w:r>
      <w:r w:rsidR="005B1019">
        <w:rPr>
          <w:b w:val="0"/>
          <w:sz w:val="24"/>
          <w:szCs w:val="24"/>
        </w:rPr>
        <w:t xml:space="preserve">indicate the case will be </w:t>
      </w:r>
      <w:r w:rsidR="00522DB1">
        <w:rPr>
          <w:b w:val="0"/>
          <w:sz w:val="24"/>
          <w:szCs w:val="24"/>
        </w:rPr>
        <w:t xml:space="preserve">returned to the agency </w:t>
      </w:r>
      <w:r w:rsidR="00AD001A">
        <w:rPr>
          <w:b w:val="0"/>
          <w:sz w:val="24"/>
          <w:szCs w:val="24"/>
        </w:rPr>
        <w:t xml:space="preserve">(DTA) </w:t>
      </w:r>
      <w:r w:rsidR="00522DB1">
        <w:rPr>
          <w:b w:val="0"/>
          <w:sz w:val="24"/>
          <w:szCs w:val="24"/>
        </w:rPr>
        <w:t>or closed without a decision</w:t>
      </w:r>
      <w:r w:rsidR="00AD001A">
        <w:rPr>
          <w:b w:val="0"/>
          <w:sz w:val="24"/>
          <w:szCs w:val="24"/>
        </w:rPr>
        <w:t xml:space="preserve"> (MassHealth) </w:t>
      </w:r>
      <w:r w:rsidR="005B1019">
        <w:rPr>
          <w:b w:val="0"/>
          <w:sz w:val="24"/>
          <w:szCs w:val="24"/>
        </w:rPr>
        <w:t>unless otherwise advised.</w:t>
      </w:r>
    </w:p>
    <w:sectPr w:rsidR="008A0424" w:rsidRPr="00110F73" w:rsidSect="008900AB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78" w:rsidRDefault="00EB5F78" w:rsidP="007531AF">
      <w:r>
        <w:separator/>
      </w:r>
    </w:p>
  </w:endnote>
  <w:endnote w:type="continuationSeparator" w:id="0">
    <w:p w:rsidR="00EB5F78" w:rsidRDefault="00EB5F78" w:rsidP="0075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53" w:rsidRDefault="00B04A53" w:rsidP="00533C78">
    <w:pPr>
      <w:autoSpaceDE w:val="0"/>
      <w:autoSpaceDN w:val="0"/>
      <w:adjustRightInd w:val="0"/>
      <w:rPr>
        <w:i/>
      </w:rPr>
    </w:pPr>
  </w:p>
  <w:p w:rsidR="00C63557" w:rsidRDefault="00C63557">
    <w:pPr>
      <w:pStyle w:val="Footer"/>
    </w:pPr>
  </w:p>
  <w:p w:rsidR="00C63557" w:rsidRDefault="00C63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78" w:rsidRDefault="00EB5F78" w:rsidP="007531AF">
      <w:r>
        <w:separator/>
      </w:r>
    </w:p>
  </w:footnote>
  <w:footnote w:type="continuationSeparator" w:id="0">
    <w:p w:rsidR="00EB5F78" w:rsidRDefault="00EB5F78" w:rsidP="007531AF">
      <w:r>
        <w:continuationSeparator/>
      </w:r>
    </w:p>
  </w:footnote>
  <w:footnote w:id="1">
    <w:p w:rsidR="0063059A" w:rsidRDefault="006305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01E2">
        <w:t>C</w:t>
      </w:r>
      <w:r>
        <w:t>urrent list</w:t>
      </w:r>
      <w:r w:rsidR="00B701E2">
        <w:t>s</w:t>
      </w:r>
      <w:r>
        <w:t xml:space="preserve"> of these contacts </w:t>
      </w:r>
      <w:r w:rsidR="00B701E2">
        <w:t xml:space="preserve">are </w:t>
      </w:r>
      <w:bookmarkStart w:id="0" w:name="_GoBack"/>
      <w:bookmarkEnd w:id="0"/>
      <w:r>
        <w:t>maintained by the DES Client Service Manager.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2D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3AD2F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C01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353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1C5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5748BE"/>
    <w:multiLevelType w:val="hybridMultilevel"/>
    <w:tmpl w:val="D4B24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343E72"/>
    <w:multiLevelType w:val="hybridMultilevel"/>
    <w:tmpl w:val="A2A0722E"/>
    <w:lvl w:ilvl="0" w:tplc="943C391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C8C4CBF"/>
    <w:multiLevelType w:val="hybridMultilevel"/>
    <w:tmpl w:val="1BA28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045B40"/>
    <w:multiLevelType w:val="hybridMultilevel"/>
    <w:tmpl w:val="78BC4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3C"/>
    <w:rsid w:val="00007ADF"/>
    <w:rsid w:val="00007E93"/>
    <w:rsid w:val="00051243"/>
    <w:rsid w:val="00053844"/>
    <w:rsid w:val="00055B1A"/>
    <w:rsid w:val="00072F63"/>
    <w:rsid w:val="00084F3C"/>
    <w:rsid w:val="00094BFA"/>
    <w:rsid w:val="000A0BB5"/>
    <w:rsid w:val="000A12C5"/>
    <w:rsid w:val="000C15FB"/>
    <w:rsid w:val="000C26E1"/>
    <w:rsid w:val="000C6EE9"/>
    <w:rsid w:val="000D5072"/>
    <w:rsid w:val="000D78B5"/>
    <w:rsid w:val="000E1C26"/>
    <w:rsid w:val="000E3CB0"/>
    <w:rsid w:val="000E767D"/>
    <w:rsid w:val="000F535B"/>
    <w:rsid w:val="00105582"/>
    <w:rsid w:val="00110F73"/>
    <w:rsid w:val="001205BA"/>
    <w:rsid w:val="001379E5"/>
    <w:rsid w:val="00145F50"/>
    <w:rsid w:val="00146331"/>
    <w:rsid w:val="001757DF"/>
    <w:rsid w:val="00180EC7"/>
    <w:rsid w:val="00186053"/>
    <w:rsid w:val="001E346B"/>
    <w:rsid w:val="001F6C01"/>
    <w:rsid w:val="002275A1"/>
    <w:rsid w:val="00230FDF"/>
    <w:rsid w:val="0023441B"/>
    <w:rsid w:val="00281AB2"/>
    <w:rsid w:val="002821B4"/>
    <w:rsid w:val="00283377"/>
    <w:rsid w:val="00286AB8"/>
    <w:rsid w:val="00293DAD"/>
    <w:rsid w:val="002B1D60"/>
    <w:rsid w:val="002F0802"/>
    <w:rsid w:val="002F5656"/>
    <w:rsid w:val="002F5FE8"/>
    <w:rsid w:val="0030116A"/>
    <w:rsid w:val="00315D24"/>
    <w:rsid w:val="00332E7B"/>
    <w:rsid w:val="00334184"/>
    <w:rsid w:val="00363E3A"/>
    <w:rsid w:val="00365064"/>
    <w:rsid w:val="00371191"/>
    <w:rsid w:val="00392653"/>
    <w:rsid w:val="00393BFC"/>
    <w:rsid w:val="003A0282"/>
    <w:rsid w:val="003B21D6"/>
    <w:rsid w:val="003E11C8"/>
    <w:rsid w:val="003E44B1"/>
    <w:rsid w:val="00406081"/>
    <w:rsid w:val="004141F5"/>
    <w:rsid w:val="00417A26"/>
    <w:rsid w:val="0043467A"/>
    <w:rsid w:val="00436C6D"/>
    <w:rsid w:val="004416EB"/>
    <w:rsid w:val="00447B70"/>
    <w:rsid w:val="00450B5E"/>
    <w:rsid w:val="0045104F"/>
    <w:rsid w:val="00455D34"/>
    <w:rsid w:val="00460C75"/>
    <w:rsid w:val="00467D46"/>
    <w:rsid w:val="00473FFA"/>
    <w:rsid w:val="00476869"/>
    <w:rsid w:val="00496F95"/>
    <w:rsid w:val="0049773A"/>
    <w:rsid w:val="004A5A31"/>
    <w:rsid w:val="004B1B02"/>
    <w:rsid w:val="004B3480"/>
    <w:rsid w:val="004C590E"/>
    <w:rsid w:val="004E7A8F"/>
    <w:rsid w:val="00515040"/>
    <w:rsid w:val="00522DB1"/>
    <w:rsid w:val="00533C78"/>
    <w:rsid w:val="00540F4D"/>
    <w:rsid w:val="0059404B"/>
    <w:rsid w:val="005B1019"/>
    <w:rsid w:val="005F721E"/>
    <w:rsid w:val="006065E6"/>
    <w:rsid w:val="006216E5"/>
    <w:rsid w:val="00627758"/>
    <w:rsid w:val="0063059A"/>
    <w:rsid w:val="00642934"/>
    <w:rsid w:val="006434C7"/>
    <w:rsid w:val="00656356"/>
    <w:rsid w:val="00682AA8"/>
    <w:rsid w:val="00684CB1"/>
    <w:rsid w:val="006B0CD0"/>
    <w:rsid w:val="006B59D2"/>
    <w:rsid w:val="006C35B1"/>
    <w:rsid w:val="006E7775"/>
    <w:rsid w:val="006F7E2F"/>
    <w:rsid w:val="00721B78"/>
    <w:rsid w:val="00722BCF"/>
    <w:rsid w:val="00730FA4"/>
    <w:rsid w:val="00733C10"/>
    <w:rsid w:val="0074740A"/>
    <w:rsid w:val="007531AF"/>
    <w:rsid w:val="00770F7C"/>
    <w:rsid w:val="00793649"/>
    <w:rsid w:val="007951A8"/>
    <w:rsid w:val="007D01D3"/>
    <w:rsid w:val="007F396F"/>
    <w:rsid w:val="008126E6"/>
    <w:rsid w:val="0083786A"/>
    <w:rsid w:val="00851863"/>
    <w:rsid w:val="00866C67"/>
    <w:rsid w:val="00880B87"/>
    <w:rsid w:val="00883BF6"/>
    <w:rsid w:val="008900AB"/>
    <w:rsid w:val="008A0424"/>
    <w:rsid w:val="008B1463"/>
    <w:rsid w:val="008B7B5E"/>
    <w:rsid w:val="008C567D"/>
    <w:rsid w:val="008D357D"/>
    <w:rsid w:val="008D7ADB"/>
    <w:rsid w:val="008E0AF4"/>
    <w:rsid w:val="008E2391"/>
    <w:rsid w:val="008F2665"/>
    <w:rsid w:val="008F6220"/>
    <w:rsid w:val="009214C7"/>
    <w:rsid w:val="00942535"/>
    <w:rsid w:val="00951E3E"/>
    <w:rsid w:val="00965032"/>
    <w:rsid w:val="00974598"/>
    <w:rsid w:val="00996F6B"/>
    <w:rsid w:val="009A2522"/>
    <w:rsid w:val="009B463C"/>
    <w:rsid w:val="009B4CF2"/>
    <w:rsid w:val="009C0151"/>
    <w:rsid w:val="009C0B32"/>
    <w:rsid w:val="009C0D56"/>
    <w:rsid w:val="009D23E6"/>
    <w:rsid w:val="009E6CCE"/>
    <w:rsid w:val="009E74D9"/>
    <w:rsid w:val="009E7A9B"/>
    <w:rsid w:val="00A664FE"/>
    <w:rsid w:val="00A77036"/>
    <w:rsid w:val="00AA5F39"/>
    <w:rsid w:val="00AB6A62"/>
    <w:rsid w:val="00AD001A"/>
    <w:rsid w:val="00AE2117"/>
    <w:rsid w:val="00AE68F5"/>
    <w:rsid w:val="00AF0025"/>
    <w:rsid w:val="00AF74B2"/>
    <w:rsid w:val="00AF7837"/>
    <w:rsid w:val="00B04A53"/>
    <w:rsid w:val="00B13727"/>
    <w:rsid w:val="00B244AB"/>
    <w:rsid w:val="00B52AB6"/>
    <w:rsid w:val="00B57F9E"/>
    <w:rsid w:val="00B659B4"/>
    <w:rsid w:val="00B701E2"/>
    <w:rsid w:val="00B83B03"/>
    <w:rsid w:val="00B90987"/>
    <w:rsid w:val="00BA3A57"/>
    <w:rsid w:val="00BB6521"/>
    <w:rsid w:val="00BC31FD"/>
    <w:rsid w:val="00BC573F"/>
    <w:rsid w:val="00BD1E99"/>
    <w:rsid w:val="00BE3866"/>
    <w:rsid w:val="00BE43CE"/>
    <w:rsid w:val="00BE4889"/>
    <w:rsid w:val="00C00C53"/>
    <w:rsid w:val="00C05A94"/>
    <w:rsid w:val="00C112F4"/>
    <w:rsid w:val="00C21664"/>
    <w:rsid w:val="00C26D57"/>
    <w:rsid w:val="00C36190"/>
    <w:rsid w:val="00C406BB"/>
    <w:rsid w:val="00C54C58"/>
    <w:rsid w:val="00C6016E"/>
    <w:rsid w:val="00C63557"/>
    <w:rsid w:val="00C71464"/>
    <w:rsid w:val="00C717E2"/>
    <w:rsid w:val="00C969E9"/>
    <w:rsid w:val="00CA7907"/>
    <w:rsid w:val="00CF5728"/>
    <w:rsid w:val="00D13708"/>
    <w:rsid w:val="00D35F42"/>
    <w:rsid w:val="00D41F35"/>
    <w:rsid w:val="00D52AB7"/>
    <w:rsid w:val="00D812D4"/>
    <w:rsid w:val="00DB3096"/>
    <w:rsid w:val="00DD7F51"/>
    <w:rsid w:val="00DE3202"/>
    <w:rsid w:val="00DE5AED"/>
    <w:rsid w:val="00DE6934"/>
    <w:rsid w:val="00DF2BC8"/>
    <w:rsid w:val="00E049DE"/>
    <w:rsid w:val="00E14F5E"/>
    <w:rsid w:val="00E27149"/>
    <w:rsid w:val="00E312B3"/>
    <w:rsid w:val="00E43CCC"/>
    <w:rsid w:val="00E4772C"/>
    <w:rsid w:val="00E67906"/>
    <w:rsid w:val="00E72AB7"/>
    <w:rsid w:val="00E86E8B"/>
    <w:rsid w:val="00EB3372"/>
    <w:rsid w:val="00EB5F78"/>
    <w:rsid w:val="00EB62D7"/>
    <w:rsid w:val="00EC1B80"/>
    <w:rsid w:val="00EC6FD3"/>
    <w:rsid w:val="00EE7929"/>
    <w:rsid w:val="00EF019A"/>
    <w:rsid w:val="00EF190B"/>
    <w:rsid w:val="00EF47CD"/>
    <w:rsid w:val="00F05309"/>
    <w:rsid w:val="00F16D70"/>
    <w:rsid w:val="00F17B43"/>
    <w:rsid w:val="00F37C42"/>
    <w:rsid w:val="00F6358D"/>
    <w:rsid w:val="00F76CC7"/>
    <w:rsid w:val="00F82794"/>
    <w:rsid w:val="00F846AA"/>
    <w:rsid w:val="00FC04DC"/>
    <w:rsid w:val="00FE0CFA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00AB"/>
    <w:pPr>
      <w:jc w:val="center"/>
    </w:pPr>
    <w:rPr>
      <w:b/>
      <w:sz w:val="36"/>
    </w:rPr>
  </w:style>
  <w:style w:type="paragraph" w:styleId="MessageHeader">
    <w:name w:val="Message Header"/>
    <w:basedOn w:val="BodyText"/>
    <w:link w:val="MessageHeaderChar"/>
    <w:rsid w:val="00C05A94"/>
    <w:pPr>
      <w:keepLines/>
      <w:tabs>
        <w:tab w:val="left" w:pos="1560"/>
      </w:tabs>
      <w:spacing w:line="415" w:lineRule="atLeast"/>
      <w:ind w:left="1560" w:right="-360" w:hanging="720"/>
      <w:jc w:val="left"/>
    </w:pPr>
    <w:rPr>
      <w:b w:val="0"/>
      <w:sz w:val="20"/>
    </w:rPr>
  </w:style>
  <w:style w:type="character" w:customStyle="1" w:styleId="MessageHeaderChar">
    <w:name w:val="Message Header Char"/>
    <w:basedOn w:val="DefaultParagraphFont"/>
    <w:link w:val="MessageHeader"/>
    <w:rsid w:val="00C05A94"/>
  </w:style>
  <w:style w:type="paragraph" w:styleId="BalloonText">
    <w:name w:val="Balloon Text"/>
    <w:basedOn w:val="Normal"/>
    <w:link w:val="BalloonTextChar"/>
    <w:uiPriority w:val="99"/>
    <w:semiHidden/>
    <w:unhideWhenUsed/>
    <w:rsid w:val="00C0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D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1A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1AF"/>
  </w:style>
  <w:style w:type="character" w:styleId="FootnoteReference">
    <w:name w:val="footnote reference"/>
    <w:basedOn w:val="DefaultParagraphFont"/>
    <w:unhideWhenUsed/>
    <w:rsid w:val="007531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57"/>
  </w:style>
  <w:style w:type="paragraph" w:styleId="Footer">
    <w:name w:val="footer"/>
    <w:basedOn w:val="Normal"/>
    <w:link w:val="FooterChar"/>
    <w:uiPriority w:val="99"/>
    <w:unhideWhenUsed/>
    <w:rsid w:val="00C6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00AB"/>
    <w:pPr>
      <w:jc w:val="center"/>
    </w:pPr>
    <w:rPr>
      <w:b/>
      <w:sz w:val="36"/>
    </w:rPr>
  </w:style>
  <w:style w:type="paragraph" w:styleId="MessageHeader">
    <w:name w:val="Message Header"/>
    <w:basedOn w:val="BodyText"/>
    <w:link w:val="MessageHeaderChar"/>
    <w:rsid w:val="00C05A94"/>
    <w:pPr>
      <w:keepLines/>
      <w:tabs>
        <w:tab w:val="left" w:pos="1560"/>
      </w:tabs>
      <w:spacing w:line="415" w:lineRule="atLeast"/>
      <w:ind w:left="1560" w:right="-360" w:hanging="720"/>
      <w:jc w:val="left"/>
    </w:pPr>
    <w:rPr>
      <w:b w:val="0"/>
      <w:sz w:val="20"/>
    </w:rPr>
  </w:style>
  <w:style w:type="character" w:customStyle="1" w:styleId="MessageHeaderChar">
    <w:name w:val="Message Header Char"/>
    <w:basedOn w:val="DefaultParagraphFont"/>
    <w:link w:val="MessageHeader"/>
    <w:rsid w:val="00C05A94"/>
  </w:style>
  <w:style w:type="paragraph" w:styleId="BalloonText">
    <w:name w:val="Balloon Text"/>
    <w:basedOn w:val="Normal"/>
    <w:link w:val="BalloonTextChar"/>
    <w:uiPriority w:val="99"/>
    <w:semiHidden/>
    <w:unhideWhenUsed/>
    <w:rsid w:val="00C0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D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1A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1AF"/>
  </w:style>
  <w:style w:type="character" w:styleId="FootnoteReference">
    <w:name w:val="footnote reference"/>
    <w:basedOn w:val="DefaultParagraphFont"/>
    <w:unhideWhenUsed/>
    <w:rsid w:val="007531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57"/>
  </w:style>
  <w:style w:type="paragraph" w:styleId="Footer">
    <w:name w:val="footer"/>
    <w:basedOn w:val="Normal"/>
    <w:link w:val="FooterChar"/>
    <w:uiPriority w:val="99"/>
    <w:unhideWhenUsed/>
    <w:rsid w:val="00C6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C24A-49C1-450F-8B00-69406381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Campanelli, Sherry</cp:lastModifiedBy>
  <cp:revision>2</cp:revision>
  <cp:lastPrinted>2015-12-30T14:09:00Z</cp:lastPrinted>
  <dcterms:created xsi:type="dcterms:W3CDTF">2016-07-18T11:20:00Z</dcterms:created>
  <dcterms:modified xsi:type="dcterms:W3CDTF">2016-07-18T11:20:00Z</dcterms:modified>
</cp:coreProperties>
</file>