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907" w:rsidRDefault="00130907">
      <w:pPr>
        <w:pStyle w:val="MessageHeader"/>
      </w:pPr>
      <w:bookmarkStart w:id="0" w:name="_GoBack"/>
      <w:bookmarkEnd w:id="0"/>
      <w:r>
        <w:tab/>
      </w:r>
      <w:r>
        <w:tab/>
      </w:r>
      <w:r>
        <w:tab/>
      </w:r>
      <w:r>
        <w:tab/>
      </w:r>
      <w:r>
        <w:tab/>
      </w:r>
      <w:r>
        <w:tab/>
      </w:r>
    </w:p>
    <w:p w:rsidR="00130907" w:rsidRDefault="00130907">
      <w:pPr>
        <w:pStyle w:val="MessageHeader"/>
      </w:pPr>
    </w:p>
    <w:p w:rsidR="00130907" w:rsidRDefault="00130907">
      <w:pPr>
        <w:pStyle w:val="MessageHeader"/>
      </w:pPr>
      <w:r>
        <w:tab/>
      </w:r>
      <w:r>
        <w:tab/>
      </w:r>
      <w:r>
        <w:tab/>
      </w:r>
      <w:r>
        <w:tab/>
        <w:t xml:space="preserve">              </w:t>
      </w:r>
    </w:p>
    <w:p w:rsidR="00130907" w:rsidRDefault="00130907">
      <w:pPr>
        <w:pStyle w:val="MessageHeader"/>
        <w:rPr>
          <w:rFonts w:ascii="Comic Sans MS" w:hAnsi="Comic Sans MS"/>
          <w:b/>
          <w:sz w:val="24"/>
        </w:rPr>
      </w:pPr>
      <w:r>
        <w:tab/>
      </w:r>
      <w:r>
        <w:tab/>
      </w:r>
      <w:r>
        <w:tab/>
      </w:r>
      <w:r>
        <w:tab/>
      </w:r>
      <w:r>
        <w:tab/>
        <w:t xml:space="preserve">  </w:t>
      </w:r>
      <w:r>
        <w:rPr>
          <w:rFonts w:ascii="Comic Sans MS" w:hAnsi="Comic Sans MS"/>
          <w:b/>
          <w:sz w:val="24"/>
        </w:rPr>
        <w:t>Procedural Standard 01-2</w:t>
      </w:r>
    </w:p>
    <w:p w:rsidR="00130907" w:rsidRPr="00556C78" w:rsidRDefault="00007696">
      <w:pPr>
        <w:pStyle w:val="MessageHeader"/>
        <w:rPr>
          <w:rFonts w:ascii="Comic Sans MS" w:hAnsi="Comic Sans MS"/>
          <w:b/>
          <w:sz w:val="24"/>
        </w:rPr>
      </w:pP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 xml:space="preserve">           </w:t>
      </w:r>
      <w:r w:rsidR="00556C78" w:rsidRPr="00556C78">
        <w:rPr>
          <w:rFonts w:ascii="Comic Sans MS" w:hAnsi="Comic Sans MS"/>
          <w:sz w:val="24"/>
        </w:rPr>
        <w:t>April 10, 2017</w:t>
      </w:r>
      <w:r w:rsidR="003F2DFD" w:rsidRPr="00556C78">
        <w:rPr>
          <w:rFonts w:ascii="Comic Sans MS" w:hAnsi="Comic Sans MS"/>
          <w:sz w:val="24"/>
        </w:rPr>
        <w:t xml:space="preserve"> </w:t>
      </w:r>
    </w:p>
    <w:p w:rsidR="00130907" w:rsidRPr="00556C78" w:rsidRDefault="00130907">
      <w:pPr>
        <w:pStyle w:val="MessageHeader"/>
        <w:ind w:left="0" w:firstLine="0"/>
        <w:rPr>
          <w:rFonts w:ascii="Comic Sans MS" w:hAnsi="Comic Sans MS"/>
          <w:b/>
          <w:sz w:val="16"/>
        </w:rPr>
      </w:pPr>
    </w:p>
    <w:p w:rsidR="00130907" w:rsidRPr="00556C78" w:rsidRDefault="00130907">
      <w:pPr>
        <w:pStyle w:val="MessageHeader"/>
        <w:tabs>
          <w:tab w:val="clear" w:pos="1560"/>
          <w:tab w:val="left" w:pos="0"/>
        </w:tabs>
        <w:ind w:left="0" w:firstLine="0"/>
        <w:rPr>
          <w:sz w:val="24"/>
        </w:rPr>
      </w:pPr>
      <w:r w:rsidRPr="00556C78">
        <w:rPr>
          <w:sz w:val="24"/>
        </w:rPr>
        <w:t>TO:</w:t>
      </w:r>
      <w:r w:rsidRPr="00556C78">
        <w:rPr>
          <w:sz w:val="24"/>
        </w:rPr>
        <w:tab/>
      </w:r>
      <w:r w:rsidR="00007696" w:rsidRPr="00556C78">
        <w:rPr>
          <w:sz w:val="24"/>
        </w:rPr>
        <w:t>Disability Reviewers and Physician Advisors</w:t>
      </w:r>
    </w:p>
    <w:p w:rsidR="00130907" w:rsidRDefault="00130907">
      <w:pPr>
        <w:pStyle w:val="MessageHeader"/>
        <w:tabs>
          <w:tab w:val="clear" w:pos="1560"/>
          <w:tab w:val="left" w:pos="0"/>
        </w:tabs>
        <w:ind w:left="720"/>
        <w:rPr>
          <w:sz w:val="24"/>
        </w:rPr>
      </w:pPr>
      <w:r w:rsidRPr="00556C78">
        <w:rPr>
          <w:sz w:val="24"/>
        </w:rPr>
        <w:t>FR:</w:t>
      </w:r>
      <w:r w:rsidRPr="00556C78">
        <w:rPr>
          <w:sz w:val="24"/>
        </w:rPr>
        <w:tab/>
      </w:r>
      <w:r w:rsidR="00ED75F6" w:rsidRPr="00556C78">
        <w:rPr>
          <w:sz w:val="24"/>
        </w:rPr>
        <w:t xml:space="preserve">Frank Joyce, R.N. Senior Director, </w:t>
      </w:r>
      <w:r w:rsidR="007771DB" w:rsidRPr="00556C78">
        <w:rPr>
          <w:sz w:val="24"/>
        </w:rPr>
        <w:t>Disability Evaluation Services</w:t>
      </w:r>
    </w:p>
    <w:p w:rsidR="00130907" w:rsidRDefault="00130907">
      <w:pPr>
        <w:pStyle w:val="MessageHeader"/>
        <w:tabs>
          <w:tab w:val="clear" w:pos="1560"/>
          <w:tab w:val="left" w:pos="0"/>
        </w:tabs>
        <w:ind w:left="720"/>
        <w:rPr>
          <w:sz w:val="24"/>
        </w:rPr>
      </w:pPr>
      <w:r>
        <w:rPr>
          <w:sz w:val="24"/>
        </w:rPr>
        <w:t>BY:</w:t>
      </w:r>
      <w:r>
        <w:rPr>
          <w:sz w:val="24"/>
        </w:rPr>
        <w:tab/>
      </w:r>
      <w:r w:rsidR="00007696">
        <w:rPr>
          <w:sz w:val="24"/>
        </w:rPr>
        <w:t>Sherry J. Campanelli, Program Compliance Manager</w:t>
      </w:r>
    </w:p>
    <w:p w:rsidR="00130907" w:rsidRDefault="00130907">
      <w:pPr>
        <w:ind w:firstLine="840"/>
        <w:rPr>
          <w:b/>
        </w:rPr>
      </w:pPr>
    </w:p>
    <w:p w:rsidR="005B5662" w:rsidRDefault="00130907">
      <w:pPr>
        <w:rPr>
          <w:b/>
        </w:rPr>
      </w:pPr>
      <w:r>
        <w:rPr>
          <w:b/>
        </w:rPr>
        <w:t>RE:</w:t>
      </w:r>
      <w:r>
        <w:rPr>
          <w:b/>
        </w:rPr>
        <w:tab/>
      </w:r>
      <w:r w:rsidR="00E71799">
        <w:rPr>
          <w:b/>
        </w:rPr>
        <w:t>Evaluation of Cases Involving</w:t>
      </w:r>
      <w:r w:rsidR="00756A29">
        <w:rPr>
          <w:b/>
        </w:rPr>
        <w:t xml:space="preserve"> Major Depressi</w:t>
      </w:r>
      <w:r w:rsidR="003C6A0C">
        <w:rPr>
          <w:b/>
        </w:rPr>
        <w:t xml:space="preserve">ve Disorder </w:t>
      </w:r>
      <w:r w:rsidR="00756A29">
        <w:rPr>
          <w:b/>
        </w:rPr>
        <w:t xml:space="preserve">with Psychotic </w:t>
      </w:r>
      <w:r w:rsidR="005B5662">
        <w:rPr>
          <w:b/>
        </w:rPr>
        <w:t xml:space="preserve">   </w:t>
      </w:r>
    </w:p>
    <w:p w:rsidR="00130907" w:rsidRDefault="005B5662">
      <w:pPr>
        <w:rPr>
          <w:b/>
        </w:rPr>
      </w:pPr>
      <w:r>
        <w:rPr>
          <w:b/>
        </w:rPr>
        <w:t xml:space="preserve">            </w:t>
      </w:r>
      <w:r w:rsidR="00756A29">
        <w:rPr>
          <w:b/>
        </w:rPr>
        <w:t>Features</w:t>
      </w:r>
    </w:p>
    <w:p w:rsidR="00130907" w:rsidRDefault="00130907">
      <w:pPr>
        <w:rPr>
          <w:b/>
          <w:sz w:val="16"/>
        </w:rPr>
      </w:pPr>
    </w:p>
    <w:p w:rsidR="00130907" w:rsidRDefault="00130907">
      <w:pPr>
        <w:tabs>
          <w:tab w:val="left" w:leader="underscore" w:pos="8640"/>
        </w:tabs>
        <w:ind w:left="-90"/>
      </w:pPr>
      <w:r>
        <w:tab/>
      </w:r>
    </w:p>
    <w:p w:rsidR="00130907" w:rsidRDefault="00130907">
      <w:pPr>
        <w:ind w:left="-1440"/>
      </w:pPr>
    </w:p>
    <w:p w:rsidR="00130907" w:rsidRDefault="00130907">
      <w:pPr>
        <w:ind w:hanging="1440"/>
      </w:pPr>
      <w:r>
        <w:rPr>
          <w:b/>
        </w:rPr>
        <w:t>Purpose:</w:t>
      </w:r>
      <w:r>
        <w:tab/>
        <w:t xml:space="preserve">This guideline </w:t>
      </w:r>
      <w:r w:rsidR="008D7E1F">
        <w:t>reflects t</w:t>
      </w:r>
      <w:r>
        <w:t>he c</w:t>
      </w:r>
      <w:r w:rsidR="00A35149">
        <w:t>urrent</w:t>
      </w:r>
      <w:r>
        <w:t xml:space="preserve"> understanding of the degree and duration of functional impairment associated with </w:t>
      </w:r>
      <w:r w:rsidR="00756A29">
        <w:t xml:space="preserve">major </w:t>
      </w:r>
      <w:r w:rsidR="008D46D3">
        <w:t>depressive disorder</w:t>
      </w:r>
      <w:r w:rsidR="00756A29">
        <w:t xml:space="preserve"> with psychotic features.</w:t>
      </w:r>
    </w:p>
    <w:p w:rsidR="00130907" w:rsidRDefault="00130907">
      <w:pPr>
        <w:pStyle w:val="ListContinue"/>
        <w:tabs>
          <w:tab w:val="left" w:leader="underscore" w:pos="8640"/>
        </w:tabs>
        <w:ind w:left="-90" w:right="0"/>
        <w:rPr>
          <w:b/>
          <w:sz w:val="24"/>
        </w:rPr>
      </w:pPr>
      <w:r>
        <w:rPr>
          <w:b/>
          <w:sz w:val="24"/>
        </w:rPr>
        <w:tab/>
      </w:r>
    </w:p>
    <w:p w:rsidR="00303ABA" w:rsidRPr="00AF66B3" w:rsidRDefault="00130907" w:rsidP="000D21C8">
      <w:pPr>
        <w:pStyle w:val="ListContinue"/>
        <w:ind w:left="0" w:hanging="1440"/>
        <w:rPr>
          <w:sz w:val="24"/>
          <w:szCs w:val="24"/>
        </w:rPr>
      </w:pPr>
      <w:r>
        <w:rPr>
          <w:b/>
          <w:sz w:val="24"/>
        </w:rPr>
        <w:t>Background:</w:t>
      </w:r>
      <w:r>
        <w:rPr>
          <w:sz w:val="24"/>
        </w:rPr>
        <w:t xml:space="preserve"> The </w:t>
      </w:r>
      <w:r w:rsidR="00007696">
        <w:rPr>
          <w:sz w:val="24"/>
        </w:rPr>
        <w:t>S</w:t>
      </w:r>
      <w:r w:rsidR="00E71799">
        <w:rPr>
          <w:sz w:val="24"/>
        </w:rPr>
        <w:t>upplemental Security Income (S</w:t>
      </w:r>
      <w:r w:rsidR="00007696">
        <w:rPr>
          <w:sz w:val="24"/>
        </w:rPr>
        <w:t>SI</w:t>
      </w:r>
      <w:r w:rsidR="00E71799">
        <w:rPr>
          <w:sz w:val="24"/>
        </w:rPr>
        <w:t>)</w:t>
      </w:r>
      <w:r w:rsidR="00007696">
        <w:rPr>
          <w:sz w:val="24"/>
        </w:rPr>
        <w:t xml:space="preserve"> Listing of Impairments </w:t>
      </w:r>
      <w:r>
        <w:rPr>
          <w:sz w:val="24"/>
        </w:rPr>
        <w:t xml:space="preserve">when met, are considered to represent a severity of medical illness and impairment that can be assumed to preclude sustained ability to work.  </w:t>
      </w:r>
      <w:r w:rsidR="005A7638" w:rsidRPr="005A7638">
        <w:rPr>
          <w:color w:val="333333"/>
          <w:sz w:val="24"/>
          <w:szCs w:val="24"/>
        </w:rPr>
        <w:t xml:space="preserve">If the medical findings related </w:t>
      </w:r>
      <w:r w:rsidR="0003168C" w:rsidRPr="005A7638">
        <w:rPr>
          <w:color w:val="333333"/>
          <w:sz w:val="24"/>
          <w:szCs w:val="24"/>
        </w:rPr>
        <w:t xml:space="preserve">to </w:t>
      </w:r>
      <w:r w:rsidR="0003168C">
        <w:rPr>
          <w:color w:val="333333"/>
          <w:sz w:val="24"/>
          <w:szCs w:val="24"/>
        </w:rPr>
        <w:t>an</w:t>
      </w:r>
      <w:r w:rsidR="000F5F9B">
        <w:rPr>
          <w:color w:val="333333"/>
          <w:sz w:val="24"/>
          <w:szCs w:val="24"/>
        </w:rPr>
        <w:t xml:space="preserve"> </w:t>
      </w:r>
      <w:r w:rsidR="005A7638" w:rsidRPr="005A7638">
        <w:rPr>
          <w:color w:val="333333"/>
          <w:sz w:val="24"/>
          <w:szCs w:val="24"/>
        </w:rPr>
        <w:t>impairment(s</w:t>
      </w:r>
      <w:r w:rsidR="005A7638" w:rsidRPr="001E1477">
        <w:rPr>
          <w:color w:val="333333"/>
          <w:sz w:val="24"/>
          <w:szCs w:val="24"/>
        </w:rPr>
        <w:t xml:space="preserve">) </w:t>
      </w:r>
      <w:r w:rsidR="007E204C" w:rsidRPr="007E204C">
        <w:rPr>
          <w:color w:val="333333"/>
          <w:sz w:val="24"/>
          <w:szCs w:val="24"/>
        </w:rPr>
        <w:t>do not meet the listings but</w:t>
      </w:r>
      <w:r w:rsidR="005A7638" w:rsidRPr="005A7638">
        <w:rPr>
          <w:color w:val="333333"/>
          <w:sz w:val="24"/>
          <w:szCs w:val="24"/>
        </w:rPr>
        <w:t xml:space="preserve"> are at least of equal medical significance to those of a listed impairment, </w:t>
      </w:r>
      <w:r w:rsidR="000F5F9B">
        <w:rPr>
          <w:color w:val="333333"/>
          <w:sz w:val="24"/>
          <w:szCs w:val="24"/>
        </w:rPr>
        <w:t>the</w:t>
      </w:r>
      <w:r w:rsidR="005A7638" w:rsidRPr="005A7638">
        <w:rPr>
          <w:color w:val="333333"/>
          <w:sz w:val="24"/>
          <w:szCs w:val="24"/>
        </w:rPr>
        <w:t xml:space="preserve"> impairment(s) is medically equivalent.</w:t>
      </w:r>
    </w:p>
    <w:p w:rsidR="00130907" w:rsidRPr="00DC0805" w:rsidRDefault="00303ABA" w:rsidP="003C6A0C">
      <w:pPr>
        <w:pStyle w:val="ListContinue"/>
        <w:ind w:left="0" w:hanging="1440"/>
        <w:rPr>
          <w:snapToGrid w:val="0"/>
          <w:sz w:val="24"/>
        </w:rPr>
      </w:pPr>
      <w:r>
        <w:rPr>
          <w:sz w:val="24"/>
        </w:rPr>
        <w:t xml:space="preserve">.  </w:t>
      </w:r>
      <w:r>
        <w:rPr>
          <w:sz w:val="24"/>
        </w:rPr>
        <w:tab/>
      </w:r>
      <w:r w:rsidR="00756A29" w:rsidRPr="00DC0805">
        <w:rPr>
          <w:snapToGrid w:val="0"/>
          <w:sz w:val="24"/>
        </w:rPr>
        <w:t xml:space="preserve">In considering rates of recovery among individuals with major depressive disorder, recovery usually begins within three months of onset for two in five individuals and within a year for approximately four in five individuals; and lower rates of recovery </w:t>
      </w:r>
      <w:r w:rsidR="009604A6" w:rsidRPr="00DC0805">
        <w:rPr>
          <w:snapToGrid w:val="0"/>
          <w:sz w:val="24"/>
        </w:rPr>
        <w:t xml:space="preserve">are associated with psychotic features, prominent anxiety, personality disorder, and severity of symptoms (American Psychiatric Association [APA], 2013).  Additionally, research has </w:t>
      </w:r>
      <w:r w:rsidR="00F32177" w:rsidRPr="00DC0805">
        <w:rPr>
          <w:snapToGrid w:val="0"/>
          <w:sz w:val="24"/>
        </w:rPr>
        <w:t>found that</w:t>
      </w:r>
      <w:r w:rsidR="00130907" w:rsidRPr="00DC0805">
        <w:rPr>
          <w:snapToGrid w:val="0"/>
          <w:sz w:val="24"/>
        </w:rPr>
        <w:t xml:space="preserve"> the cognitive impairment associated with </w:t>
      </w:r>
      <w:r w:rsidR="009604A6" w:rsidRPr="00DC0805">
        <w:rPr>
          <w:snapToGrid w:val="0"/>
          <w:sz w:val="24"/>
        </w:rPr>
        <w:t>major depressi</w:t>
      </w:r>
      <w:r w:rsidR="001E1477">
        <w:rPr>
          <w:snapToGrid w:val="0"/>
          <w:sz w:val="24"/>
        </w:rPr>
        <w:t>ve disorder</w:t>
      </w:r>
      <w:r w:rsidR="009604A6" w:rsidRPr="00DC0805">
        <w:rPr>
          <w:snapToGrid w:val="0"/>
          <w:sz w:val="24"/>
        </w:rPr>
        <w:t xml:space="preserve"> with psychotic </w:t>
      </w:r>
      <w:r w:rsidR="008D46D3" w:rsidRPr="00DC0805">
        <w:rPr>
          <w:snapToGrid w:val="0"/>
          <w:sz w:val="24"/>
        </w:rPr>
        <w:t>features significantly</w:t>
      </w:r>
      <w:r w:rsidR="00130907" w:rsidRPr="00DC0805">
        <w:rPr>
          <w:snapToGrid w:val="0"/>
          <w:sz w:val="24"/>
        </w:rPr>
        <w:t xml:space="preserve"> interferes with function and is generally prolonged. </w:t>
      </w:r>
      <w:r w:rsidR="00A95058">
        <w:rPr>
          <w:snapToGrid w:val="0"/>
          <w:sz w:val="24"/>
        </w:rPr>
        <w:t xml:space="preserve"> </w:t>
      </w:r>
      <w:r w:rsidR="00130907" w:rsidRPr="00DC0805">
        <w:rPr>
          <w:snapToGrid w:val="0"/>
          <w:sz w:val="24"/>
        </w:rPr>
        <w:t xml:space="preserve">From a disability review perspective, </w:t>
      </w:r>
      <w:r w:rsidR="00CA753E" w:rsidRPr="00DC0805">
        <w:rPr>
          <w:snapToGrid w:val="0"/>
          <w:sz w:val="24"/>
        </w:rPr>
        <w:t xml:space="preserve">once </w:t>
      </w:r>
      <w:r w:rsidR="00C414A6" w:rsidRPr="00DC0805">
        <w:rPr>
          <w:snapToGrid w:val="0"/>
          <w:sz w:val="24"/>
        </w:rPr>
        <w:t>this</w:t>
      </w:r>
      <w:r w:rsidR="00A35149" w:rsidRPr="00DC0805">
        <w:rPr>
          <w:snapToGrid w:val="0"/>
          <w:sz w:val="24"/>
        </w:rPr>
        <w:t xml:space="preserve"> diagnos</w:t>
      </w:r>
      <w:r w:rsidR="00C414A6" w:rsidRPr="00DC0805">
        <w:rPr>
          <w:snapToGrid w:val="0"/>
          <w:sz w:val="24"/>
        </w:rPr>
        <w:t xml:space="preserve">is </w:t>
      </w:r>
      <w:r w:rsidR="00CA753E" w:rsidRPr="00DC0805">
        <w:rPr>
          <w:snapToGrid w:val="0"/>
          <w:sz w:val="24"/>
        </w:rPr>
        <w:t xml:space="preserve">has been established, </w:t>
      </w:r>
      <w:r w:rsidR="00130907" w:rsidRPr="00DC0805">
        <w:rPr>
          <w:snapToGrid w:val="0"/>
          <w:sz w:val="24"/>
        </w:rPr>
        <w:t>a d</w:t>
      </w:r>
      <w:r w:rsidR="009604A6" w:rsidRPr="00DC0805">
        <w:rPr>
          <w:snapToGrid w:val="0"/>
          <w:sz w:val="24"/>
        </w:rPr>
        <w:t xml:space="preserve">uration of significant impairment of </w:t>
      </w:r>
      <w:r w:rsidR="00DC0805" w:rsidRPr="00DC0805">
        <w:rPr>
          <w:snapToGrid w:val="0"/>
          <w:sz w:val="24"/>
        </w:rPr>
        <w:t xml:space="preserve">&lt;12 months is quite unlikely; and according to one major study, 90% of individuals with major depressive disorder with psychotic features may have symptomatic improvement at 12 months </w:t>
      </w:r>
      <w:r w:rsidR="00DC0805" w:rsidRPr="00DC0805">
        <w:rPr>
          <w:snapToGrid w:val="0"/>
          <w:sz w:val="24"/>
        </w:rPr>
        <w:lastRenderedPageBreak/>
        <w:t>although significantly fewer individuals experienced functional improvement at 24 months from onset (Tohen et al., 2000).</w:t>
      </w:r>
      <w:r w:rsidR="00CA753E" w:rsidRPr="00DC0805">
        <w:rPr>
          <w:snapToGrid w:val="0"/>
          <w:sz w:val="24"/>
        </w:rPr>
        <w:t xml:space="preserve">  </w:t>
      </w:r>
    </w:p>
    <w:p w:rsidR="007E1435" w:rsidRDefault="007E1435">
      <w:pPr>
        <w:pStyle w:val="ListContinue"/>
        <w:ind w:left="0"/>
        <w:rPr>
          <w:sz w:val="24"/>
        </w:rPr>
      </w:pPr>
      <w:r w:rsidRPr="00DC0805">
        <w:rPr>
          <w:sz w:val="24"/>
        </w:rPr>
        <w:t>As a practical matter, situations occur when the medical evidence clearly and convincingly establishes the presence of major depressi</w:t>
      </w:r>
      <w:r w:rsidR="00DD4638">
        <w:rPr>
          <w:sz w:val="24"/>
        </w:rPr>
        <w:t xml:space="preserve">ve </w:t>
      </w:r>
      <w:r w:rsidR="0022218E">
        <w:rPr>
          <w:sz w:val="24"/>
        </w:rPr>
        <w:t xml:space="preserve">disorder </w:t>
      </w:r>
      <w:r w:rsidR="0022218E" w:rsidRPr="00DC0805">
        <w:rPr>
          <w:sz w:val="24"/>
        </w:rPr>
        <w:t>with</w:t>
      </w:r>
      <w:r w:rsidRPr="00DC0805">
        <w:rPr>
          <w:sz w:val="24"/>
        </w:rPr>
        <w:t xml:space="preserve"> psychotic features including hallucinations</w:t>
      </w:r>
      <w:r w:rsidR="00DD4638">
        <w:rPr>
          <w:sz w:val="24"/>
        </w:rPr>
        <w:t xml:space="preserve"> </w:t>
      </w:r>
      <w:r w:rsidR="0022218E">
        <w:rPr>
          <w:sz w:val="24"/>
        </w:rPr>
        <w:t>or</w:t>
      </w:r>
      <w:r w:rsidR="0022218E" w:rsidRPr="00DC0805">
        <w:rPr>
          <w:sz w:val="24"/>
        </w:rPr>
        <w:t xml:space="preserve"> delusions</w:t>
      </w:r>
      <w:r w:rsidR="00FA6C36">
        <w:rPr>
          <w:sz w:val="24"/>
        </w:rPr>
        <w:t>;</w:t>
      </w:r>
      <w:r w:rsidRPr="00DC0805">
        <w:rPr>
          <w:sz w:val="24"/>
        </w:rPr>
        <w:t xml:space="preserve"> however, </w:t>
      </w:r>
      <w:r w:rsidR="00844B6C" w:rsidRPr="00DC0805">
        <w:rPr>
          <w:sz w:val="24"/>
        </w:rPr>
        <w:t xml:space="preserve">as noted in the research, while symptomatic recovery can occur </w:t>
      </w:r>
      <w:r w:rsidR="000B1626" w:rsidRPr="00DC0805">
        <w:rPr>
          <w:sz w:val="24"/>
        </w:rPr>
        <w:t xml:space="preserve">relatively quickly </w:t>
      </w:r>
      <w:r w:rsidR="00844B6C">
        <w:rPr>
          <w:sz w:val="24"/>
        </w:rPr>
        <w:t xml:space="preserve">with treatment, functional recovery </w:t>
      </w:r>
      <w:r w:rsidR="000B1626">
        <w:rPr>
          <w:sz w:val="24"/>
        </w:rPr>
        <w:t>typically occurs much later if at all.</w:t>
      </w:r>
      <w:r>
        <w:rPr>
          <w:sz w:val="24"/>
        </w:rPr>
        <w:t xml:space="preserve">  </w:t>
      </w:r>
      <w:r w:rsidR="00F32177">
        <w:rPr>
          <w:sz w:val="24"/>
        </w:rPr>
        <w:t xml:space="preserve">In such cases, </w:t>
      </w:r>
      <w:r w:rsidR="00F32177" w:rsidRPr="00FA356F">
        <w:rPr>
          <w:sz w:val="24"/>
          <w:u w:val="single"/>
        </w:rPr>
        <w:t>in the absence of compelling information to establish a higher level of functioning</w:t>
      </w:r>
      <w:r w:rsidR="00F32177">
        <w:rPr>
          <w:sz w:val="24"/>
        </w:rPr>
        <w:t xml:space="preserve">, </w:t>
      </w:r>
      <w:r>
        <w:rPr>
          <w:sz w:val="24"/>
        </w:rPr>
        <w:t xml:space="preserve">objectively </w:t>
      </w:r>
      <w:r w:rsidR="009D5352">
        <w:rPr>
          <w:sz w:val="24"/>
        </w:rPr>
        <w:t>documented major depressi</w:t>
      </w:r>
      <w:r w:rsidR="00F32177">
        <w:rPr>
          <w:sz w:val="24"/>
        </w:rPr>
        <w:t>ve</w:t>
      </w:r>
      <w:r w:rsidR="009D5352">
        <w:rPr>
          <w:sz w:val="24"/>
        </w:rPr>
        <w:t xml:space="preserve"> </w:t>
      </w:r>
      <w:r w:rsidR="001E1477">
        <w:rPr>
          <w:sz w:val="24"/>
        </w:rPr>
        <w:t xml:space="preserve">disorder </w:t>
      </w:r>
      <w:r w:rsidR="009D5352">
        <w:rPr>
          <w:sz w:val="24"/>
        </w:rPr>
        <w:t>with psychotic</w:t>
      </w:r>
      <w:r w:rsidR="00F31B71">
        <w:rPr>
          <w:sz w:val="24"/>
        </w:rPr>
        <w:t xml:space="preserve"> </w:t>
      </w:r>
      <w:r w:rsidR="009D5352">
        <w:rPr>
          <w:sz w:val="24"/>
        </w:rPr>
        <w:t>features</w:t>
      </w:r>
      <w:r w:rsidR="000B1626">
        <w:rPr>
          <w:sz w:val="24"/>
        </w:rPr>
        <w:t xml:space="preserve"> is found to be equivalent in</w:t>
      </w:r>
      <w:r w:rsidR="00F31B71">
        <w:rPr>
          <w:sz w:val="24"/>
        </w:rPr>
        <w:t xml:space="preserve"> </w:t>
      </w:r>
      <w:r w:rsidR="000D21C8">
        <w:rPr>
          <w:sz w:val="24"/>
        </w:rPr>
        <w:t>impairment</w:t>
      </w:r>
      <w:r w:rsidR="00F31B71">
        <w:rPr>
          <w:sz w:val="24"/>
        </w:rPr>
        <w:t xml:space="preserve"> severity</w:t>
      </w:r>
      <w:r w:rsidR="000D21C8">
        <w:rPr>
          <w:sz w:val="24"/>
        </w:rPr>
        <w:t xml:space="preserve"> </w:t>
      </w:r>
      <w:r w:rsidR="00F31B71">
        <w:rPr>
          <w:sz w:val="24"/>
        </w:rPr>
        <w:t xml:space="preserve">to that described in the SSI </w:t>
      </w:r>
      <w:r w:rsidR="00F32177">
        <w:rPr>
          <w:sz w:val="24"/>
        </w:rPr>
        <w:t>L</w:t>
      </w:r>
      <w:r w:rsidR="00F31B71">
        <w:rPr>
          <w:sz w:val="24"/>
        </w:rPr>
        <w:t>isting</w:t>
      </w:r>
      <w:r w:rsidR="00F32177">
        <w:rPr>
          <w:sz w:val="24"/>
        </w:rPr>
        <w:t xml:space="preserve"> of Impairments</w:t>
      </w:r>
      <w:r w:rsidR="005B5662">
        <w:rPr>
          <w:sz w:val="24"/>
        </w:rPr>
        <w:t>.</w:t>
      </w:r>
      <w:r w:rsidR="000F5F9B">
        <w:rPr>
          <w:sz w:val="24"/>
        </w:rPr>
        <w:t xml:space="preserve">  </w:t>
      </w:r>
    </w:p>
    <w:p w:rsidR="00044C87" w:rsidRDefault="00FA6C36" w:rsidP="002D223E">
      <w:pPr>
        <w:pStyle w:val="ListContinue"/>
        <w:spacing w:after="0"/>
        <w:ind w:left="0" w:hanging="1440"/>
        <w:rPr>
          <w:sz w:val="24"/>
        </w:rPr>
      </w:pPr>
      <w:r>
        <w:rPr>
          <w:sz w:val="24"/>
        </w:rPr>
        <w:t xml:space="preserve">                     </w:t>
      </w:r>
    </w:p>
    <w:p w:rsidR="00E53BC6" w:rsidRDefault="00044C87" w:rsidP="00E53BC6">
      <w:pPr>
        <w:pStyle w:val="ListContinue"/>
        <w:spacing w:after="0"/>
        <w:ind w:left="0" w:hanging="1440"/>
        <w:rPr>
          <w:b/>
          <w:sz w:val="24"/>
        </w:rPr>
      </w:pPr>
      <w:r w:rsidRPr="00E847A7">
        <w:rPr>
          <w:b/>
          <w:sz w:val="24"/>
        </w:rPr>
        <w:t xml:space="preserve">Clinical </w:t>
      </w:r>
    </w:p>
    <w:p w:rsidR="00044C87" w:rsidRDefault="00044C87" w:rsidP="00E53BC6">
      <w:pPr>
        <w:pStyle w:val="ListContinue"/>
        <w:spacing w:after="0"/>
        <w:ind w:left="0" w:hanging="1440"/>
        <w:rPr>
          <w:sz w:val="24"/>
        </w:rPr>
      </w:pPr>
      <w:r w:rsidRPr="00E847A7">
        <w:rPr>
          <w:b/>
          <w:sz w:val="24"/>
        </w:rPr>
        <w:t>Considerations</w:t>
      </w:r>
      <w:r>
        <w:rPr>
          <w:sz w:val="24"/>
        </w:rPr>
        <w:t xml:space="preserve">: </w:t>
      </w:r>
    </w:p>
    <w:p w:rsidR="00653B98" w:rsidRDefault="00044C87" w:rsidP="00FA6C36">
      <w:pPr>
        <w:pStyle w:val="ListContinue"/>
        <w:ind w:left="0" w:hanging="1440"/>
        <w:rPr>
          <w:sz w:val="24"/>
        </w:rPr>
      </w:pPr>
      <w:r>
        <w:rPr>
          <w:sz w:val="24"/>
        </w:rPr>
        <w:tab/>
      </w:r>
      <w:r w:rsidR="00FA6C36">
        <w:rPr>
          <w:sz w:val="24"/>
        </w:rPr>
        <w:t xml:space="preserve">In considering the </w:t>
      </w:r>
      <w:r w:rsidR="001B0A3E">
        <w:rPr>
          <w:sz w:val="24"/>
        </w:rPr>
        <w:t>c</w:t>
      </w:r>
      <w:r w:rsidR="00FA6C36">
        <w:rPr>
          <w:sz w:val="24"/>
        </w:rPr>
        <w:t>linical inf</w:t>
      </w:r>
      <w:r w:rsidR="00B737AD">
        <w:rPr>
          <w:sz w:val="24"/>
        </w:rPr>
        <w:t>ormation, it is important that Disability R</w:t>
      </w:r>
      <w:r w:rsidR="00FA6C36">
        <w:rPr>
          <w:sz w:val="24"/>
        </w:rPr>
        <w:t xml:space="preserve">eviewers be familiar with key features of psychotic symptoms, especially hallucinations and delusions (APA, 2013, pp. 87-88).  </w:t>
      </w:r>
      <w:r w:rsidR="00653B98">
        <w:rPr>
          <w:sz w:val="24"/>
        </w:rPr>
        <w:t>Additionally, it is important to recognize when specific perceptual disturbances may not be considered to be psychotic.</w:t>
      </w:r>
    </w:p>
    <w:p w:rsidR="00044C87" w:rsidRDefault="00653B98" w:rsidP="00FA6C36">
      <w:pPr>
        <w:pStyle w:val="ListContinue"/>
        <w:ind w:left="0" w:hanging="1440"/>
        <w:rPr>
          <w:sz w:val="24"/>
        </w:rPr>
      </w:pPr>
      <w:r>
        <w:rPr>
          <w:sz w:val="24"/>
        </w:rPr>
        <w:tab/>
      </w:r>
      <w:r w:rsidR="00044C87">
        <w:rPr>
          <w:sz w:val="24"/>
        </w:rPr>
        <w:t>For example:</w:t>
      </w:r>
    </w:p>
    <w:p w:rsidR="00044C87" w:rsidRDefault="00653B98" w:rsidP="00653B98">
      <w:pPr>
        <w:pStyle w:val="ListContinue"/>
        <w:numPr>
          <w:ilvl w:val="2"/>
          <w:numId w:val="1"/>
        </w:numPr>
        <w:rPr>
          <w:sz w:val="24"/>
        </w:rPr>
      </w:pPr>
      <w:r>
        <w:rPr>
          <w:sz w:val="24"/>
        </w:rPr>
        <w:t>It</w:t>
      </w:r>
      <w:r w:rsidR="00FA6C36">
        <w:rPr>
          <w:sz w:val="24"/>
        </w:rPr>
        <w:t xml:space="preserve"> is necessary that the evaluation of psychosis include knowledge and sensitivity to cultural factors in considering diagnosis.  For example, ideas that may appear delusional in one culture may be common in another and visual or auditory hallucinations with a religious content may be a normal part of a religious experience.  In another example, there is evidence that Latinos frequently endorse psychotic symptoms associated with impairment</w:t>
      </w:r>
      <w:r w:rsidR="008A0602">
        <w:rPr>
          <w:sz w:val="24"/>
        </w:rPr>
        <w:t>, e.g.-seeing shadows</w:t>
      </w:r>
      <w:r w:rsidR="00515295">
        <w:rPr>
          <w:sz w:val="24"/>
        </w:rPr>
        <w:t>, hearing voices of deceased family members,</w:t>
      </w:r>
      <w:r w:rsidR="00FA6C36">
        <w:rPr>
          <w:sz w:val="24"/>
        </w:rPr>
        <w:t xml:space="preserve"> yet do not meet </w:t>
      </w:r>
      <w:r w:rsidR="001E2660">
        <w:rPr>
          <w:sz w:val="24"/>
        </w:rPr>
        <w:t>criteria</w:t>
      </w:r>
      <w:r w:rsidR="00FA6C36">
        <w:rPr>
          <w:sz w:val="24"/>
        </w:rPr>
        <w:t xml:space="preserve"> for psychotic disorder; however, such endorsement of symptoms is typically associated with suicidal ideation, mental health related disability, psychiatric vulnerability, and </w:t>
      </w:r>
      <w:r w:rsidR="00667E4B">
        <w:rPr>
          <w:sz w:val="24"/>
        </w:rPr>
        <w:t xml:space="preserve">mental health </w:t>
      </w:r>
      <w:r w:rsidR="00FA6C36">
        <w:rPr>
          <w:sz w:val="24"/>
        </w:rPr>
        <w:t xml:space="preserve">service utilization (Lewis-Fernandez et al., 2009). </w:t>
      </w:r>
    </w:p>
    <w:p w:rsidR="00044C87" w:rsidRDefault="00044C87" w:rsidP="00653B98">
      <w:pPr>
        <w:pStyle w:val="ListContinue"/>
        <w:numPr>
          <w:ilvl w:val="2"/>
          <w:numId w:val="1"/>
        </w:numPr>
        <w:rPr>
          <w:sz w:val="24"/>
        </w:rPr>
      </w:pPr>
      <w:r>
        <w:rPr>
          <w:sz w:val="24"/>
        </w:rPr>
        <w:t>H</w:t>
      </w:r>
      <w:r w:rsidR="00FA6C36">
        <w:rPr>
          <w:sz w:val="24"/>
        </w:rPr>
        <w:t>allucinations must be experienced with a clear sensorium, i.e., hallucinations that occur while falling asleep (hypn</w:t>
      </w:r>
      <w:r w:rsidR="00C53297">
        <w:rPr>
          <w:sz w:val="24"/>
        </w:rPr>
        <w:t>a</w:t>
      </w:r>
      <w:r w:rsidR="00FA6C36">
        <w:rPr>
          <w:sz w:val="24"/>
        </w:rPr>
        <w:t>gogic) or when waking up (hypn</w:t>
      </w:r>
      <w:r w:rsidR="00C53297">
        <w:rPr>
          <w:sz w:val="24"/>
        </w:rPr>
        <w:t>o</w:t>
      </w:r>
      <w:r w:rsidR="00FA6C36">
        <w:rPr>
          <w:sz w:val="24"/>
        </w:rPr>
        <w:t xml:space="preserve">pompic) are considered to be in the range of normal experience (APA, 2013, p. 88). </w:t>
      </w:r>
    </w:p>
    <w:p w:rsidR="00653B98" w:rsidRPr="007A1D93" w:rsidRDefault="00044C87" w:rsidP="00653B98">
      <w:pPr>
        <w:pStyle w:val="ListContinue"/>
        <w:numPr>
          <w:ilvl w:val="2"/>
          <w:numId w:val="1"/>
        </w:numPr>
        <w:rPr>
          <w:sz w:val="24"/>
          <w:szCs w:val="24"/>
        </w:rPr>
      </w:pPr>
      <w:r w:rsidRPr="007A1D93">
        <w:rPr>
          <w:sz w:val="24"/>
          <w:szCs w:val="24"/>
        </w:rPr>
        <w:t xml:space="preserve">Hallucinations may occur as a direct result of substance use or during withdrawal from drugs such as alcohol; however, these symptoms typically resolve following withdrawal.  </w:t>
      </w:r>
    </w:p>
    <w:p w:rsidR="00FA6C36" w:rsidRDefault="00044C87" w:rsidP="00653B98">
      <w:pPr>
        <w:pStyle w:val="ListContinue"/>
        <w:numPr>
          <w:ilvl w:val="2"/>
          <w:numId w:val="1"/>
        </w:numPr>
        <w:rPr>
          <w:sz w:val="24"/>
        </w:rPr>
      </w:pPr>
      <w:r w:rsidRPr="007A1D93">
        <w:rPr>
          <w:sz w:val="24"/>
          <w:szCs w:val="24"/>
        </w:rPr>
        <w:lastRenderedPageBreak/>
        <w:t>Symptoms of post-traumatic stress disorder may include dissociation, depersonalization, derealization</w:t>
      </w:r>
      <w:r w:rsidR="0097232D">
        <w:rPr>
          <w:sz w:val="24"/>
          <w:szCs w:val="24"/>
        </w:rPr>
        <w:t>,</w:t>
      </w:r>
      <w:r w:rsidRPr="007A1D93">
        <w:rPr>
          <w:sz w:val="24"/>
          <w:szCs w:val="24"/>
        </w:rPr>
        <w:t xml:space="preserve"> and </w:t>
      </w:r>
      <w:r w:rsidR="000A7607">
        <w:rPr>
          <w:sz w:val="24"/>
          <w:szCs w:val="24"/>
        </w:rPr>
        <w:t xml:space="preserve">hearing the voice of a </w:t>
      </w:r>
      <w:r w:rsidR="0063507A">
        <w:rPr>
          <w:sz w:val="24"/>
          <w:szCs w:val="24"/>
        </w:rPr>
        <w:t>perpetrator</w:t>
      </w:r>
      <w:r w:rsidR="000A7607">
        <w:rPr>
          <w:sz w:val="24"/>
          <w:szCs w:val="24"/>
        </w:rPr>
        <w:t>.  T</w:t>
      </w:r>
      <w:r w:rsidRPr="007A1D93">
        <w:rPr>
          <w:sz w:val="24"/>
          <w:szCs w:val="24"/>
        </w:rPr>
        <w:t>hese symptoms, albeit serious, are not considered to be psychotic</w:t>
      </w:r>
      <w:r>
        <w:t>.</w:t>
      </w:r>
    </w:p>
    <w:p w:rsidR="00FA6C36" w:rsidRDefault="00FA6C36">
      <w:pPr>
        <w:pStyle w:val="ListContinue"/>
        <w:ind w:left="0"/>
        <w:rPr>
          <w:snapToGrid w:val="0"/>
          <w:sz w:val="24"/>
        </w:rPr>
      </w:pPr>
    </w:p>
    <w:p w:rsidR="00625A7A" w:rsidRDefault="00130907" w:rsidP="001A164A">
      <w:pPr>
        <w:ind w:hanging="1440"/>
      </w:pPr>
      <w:r>
        <w:rPr>
          <w:b/>
        </w:rPr>
        <w:t>Procedure:</w:t>
      </w:r>
      <w:r>
        <w:rPr>
          <w:b/>
        </w:rPr>
        <w:tab/>
      </w:r>
      <w:r w:rsidR="00625A7A">
        <w:t xml:space="preserve">Those individuals for whom there is medical evidence of major depressive disorder with psychotic features and do not meet a listing are considered to </w:t>
      </w:r>
      <w:r w:rsidR="00625A7A" w:rsidRPr="001F0715">
        <w:t>equal “</w:t>
      </w:r>
      <w:r w:rsidR="00A856A7" w:rsidRPr="001F0715">
        <w:t>12.03</w:t>
      </w:r>
      <w:r w:rsidR="00625A7A" w:rsidRPr="001F0715">
        <w:t>” even</w:t>
      </w:r>
      <w:r w:rsidR="00625A7A">
        <w:t xml:space="preserve"> if the psychotic symptoms have responded to treatment unless there is compelling evidence of a non-disablin</w:t>
      </w:r>
      <w:r w:rsidR="00C53297">
        <w:t xml:space="preserve">g level of mental function and </w:t>
      </w:r>
      <w:r w:rsidR="00625A7A">
        <w:t xml:space="preserve">sustained remission </w:t>
      </w:r>
      <w:r w:rsidR="00183DA3">
        <w:t xml:space="preserve">from </w:t>
      </w:r>
      <w:r w:rsidR="00625A7A">
        <w:t xml:space="preserve"> depressive symptoms.  This assessment warrants careful review of available information, including treating source reports. Consultation with a Physician Advisor may be helpful in determining the applicability of this standard.</w:t>
      </w:r>
    </w:p>
    <w:p w:rsidR="00BE210E" w:rsidRDefault="00BE210E" w:rsidP="00625A7A"/>
    <w:p w:rsidR="00BE210E" w:rsidRDefault="00BE210E" w:rsidP="00625A7A"/>
    <w:p w:rsidR="00625A7A" w:rsidRDefault="00625A7A" w:rsidP="00625A7A">
      <w:r>
        <w:t>A disability review date is established consistent with a time when there is anticipated to be both symptomatic and functional improvement such that the client no longer meets the definition of disability.</w:t>
      </w:r>
    </w:p>
    <w:p w:rsidR="00130907" w:rsidRDefault="00130907">
      <w:pPr>
        <w:pStyle w:val="ListContinue"/>
        <w:ind w:left="0" w:hanging="1440"/>
        <w:rPr>
          <w:sz w:val="24"/>
        </w:rPr>
      </w:pPr>
    </w:p>
    <w:p w:rsidR="00130907" w:rsidRDefault="00130907">
      <w:pPr>
        <w:pStyle w:val="BodyText"/>
        <w:tabs>
          <w:tab w:val="left" w:leader="underscore" w:pos="8640"/>
        </w:tabs>
        <w:spacing w:line="240" w:lineRule="auto"/>
        <w:ind w:left="-90"/>
        <w:rPr>
          <w:sz w:val="24"/>
        </w:rPr>
      </w:pPr>
      <w:r>
        <w:rPr>
          <w:sz w:val="24"/>
        </w:rPr>
        <w:tab/>
      </w:r>
    </w:p>
    <w:p w:rsidR="00130907" w:rsidRDefault="00130907">
      <w:pPr>
        <w:pStyle w:val="BodyText"/>
        <w:spacing w:line="240" w:lineRule="auto"/>
        <w:ind w:left="0" w:hanging="1440"/>
        <w:rPr>
          <w:sz w:val="24"/>
        </w:rPr>
      </w:pPr>
      <w:r>
        <w:rPr>
          <w:b/>
          <w:sz w:val="24"/>
        </w:rPr>
        <w:t>Summary</w:t>
      </w:r>
      <w:r>
        <w:rPr>
          <w:sz w:val="24"/>
        </w:rPr>
        <w:t xml:space="preserve">: </w:t>
      </w:r>
      <w:r>
        <w:rPr>
          <w:sz w:val="24"/>
        </w:rPr>
        <w:tab/>
        <w:t xml:space="preserve">Individuals with </w:t>
      </w:r>
      <w:r w:rsidR="007B5233">
        <w:rPr>
          <w:sz w:val="24"/>
        </w:rPr>
        <w:t xml:space="preserve">documented </w:t>
      </w:r>
      <w:r w:rsidR="00900803">
        <w:rPr>
          <w:sz w:val="24"/>
        </w:rPr>
        <w:t xml:space="preserve">major </w:t>
      </w:r>
      <w:r>
        <w:rPr>
          <w:sz w:val="24"/>
        </w:rPr>
        <w:t>depressi</w:t>
      </w:r>
      <w:r w:rsidR="00E70556">
        <w:rPr>
          <w:sz w:val="24"/>
        </w:rPr>
        <w:t xml:space="preserve">ve disorder </w:t>
      </w:r>
      <w:r w:rsidR="00900803">
        <w:rPr>
          <w:sz w:val="24"/>
        </w:rPr>
        <w:t xml:space="preserve">with psychotic features </w:t>
      </w:r>
      <w:r w:rsidR="00E70556">
        <w:rPr>
          <w:sz w:val="24"/>
        </w:rPr>
        <w:t>are found to be medically equivalent</w:t>
      </w:r>
      <w:r>
        <w:rPr>
          <w:sz w:val="24"/>
        </w:rPr>
        <w:t xml:space="preserve"> </w:t>
      </w:r>
      <w:r w:rsidR="007B5233">
        <w:rPr>
          <w:sz w:val="24"/>
        </w:rPr>
        <w:t xml:space="preserve">even if those symptoms have improved with treatment </w:t>
      </w:r>
      <w:r>
        <w:rPr>
          <w:sz w:val="24"/>
        </w:rPr>
        <w:t>unless there is compelling evidence of a non-disabling level of mental function.</w:t>
      </w:r>
    </w:p>
    <w:p w:rsidR="00883607" w:rsidRPr="00883607" w:rsidRDefault="00883607" w:rsidP="00883607">
      <w:pPr>
        <w:pStyle w:val="BodyText"/>
        <w:spacing w:line="240" w:lineRule="auto"/>
        <w:ind w:left="0" w:hanging="1440"/>
        <w:rPr>
          <w:i/>
          <w:sz w:val="24"/>
        </w:rPr>
      </w:pPr>
      <w:r>
        <w:rPr>
          <w:sz w:val="24"/>
        </w:rPr>
        <w:t>References:</w:t>
      </w:r>
      <w:r>
        <w:rPr>
          <w:sz w:val="24"/>
        </w:rPr>
        <w:tab/>
        <w:t xml:space="preserve">American Psychiatric Association. (2013). </w:t>
      </w:r>
      <w:r>
        <w:rPr>
          <w:i/>
          <w:sz w:val="24"/>
        </w:rPr>
        <w:t xml:space="preserve">Diagnostic and statistical manual of mental          </w:t>
      </w:r>
      <w:r w:rsidR="003F4472">
        <w:rPr>
          <w:i/>
          <w:sz w:val="24"/>
        </w:rPr>
        <w:t xml:space="preserve">  </w:t>
      </w:r>
      <w:r>
        <w:rPr>
          <w:i/>
          <w:sz w:val="24"/>
        </w:rPr>
        <w:t>disorders (</w:t>
      </w:r>
      <w:r>
        <w:rPr>
          <w:sz w:val="24"/>
        </w:rPr>
        <w:t>5th ed.</w:t>
      </w:r>
      <w:r>
        <w:rPr>
          <w:i/>
          <w:sz w:val="24"/>
        </w:rPr>
        <w:t>)</w:t>
      </w:r>
      <w:r>
        <w:rPr>
          <w:sz w:val="24"/>
        </w:rPr>
        <w:t>. Washington, D.C.: Author.</w:t>
      </w:r>
    </w:p>
    <w:p w:rsidR="00883607" w:rsidRPr="005029BF" w:rsidRDefault="00883607" w:rsidP="00883607">
      <w:pPr>
        <w:pStyle w:val="BodyText"/>
        <w:spacing w:line="240" w:lineRule="auto"/>
        <w:ind w:left="0" w:hanging="1440"/>
        <w:rPr>
          <w:sz w:val="24"/>
        </w:rPr>
      </w:pPr>
      <w:r w:rsidRPr="001D44C6">
        <w:rPr>
          <w:sz w:val="24"/>
          <w:lang w:val="fr-FR"/>
        </w:rPr>
        <w:t xml:space="preserve">                        Lewis-Fernandez, R., Horvitz-Lennon, M., Blanco, C., Garnaccia, P.J., Cao, Z.</w:t>
      </w:r>
      <w:r w:rsidR="0003168C" w:rsidRPr="001D44C6">
        <w:rPr>
          <w:sz w:val="24"/>
          <w:lang w:val="fr-FR"/>
        </w:rPr>
        <w:t>,</w:t>
      </w:r>
      <w:r w:rsidR="0003168C">
        <w:rPr>
          <w:sz w:val="24"/>
          <w:lang w:val="fr-FR"/>
        </w:rPr>
        <w:t xml:space="preserve"> &amp;</w:t>
      </w:r>
      <w:r w:rsidR="00E70556">
        <w:rPr>
          <w:sz w:val="24"/>
          <w:lang w:val="fr-FR"/>
        </w:rPr>
        <w:t xml:space="preserve"> </w:t>
      </w:r>
      <w:r>
        <w:rPr>
          <w:sz w:val="24"/>
          <w:lang w:val="fr-FR"/>
        </w:rPr>
        <w:t>Alegria, M. (2009</w:t>
      </w:r>
      <w:r w:rsidR="005328F3" w:rsidRPr="00644A79">
        <w:rPr>
          <w:sz w:val="24"/>
          <w:lang w:val="fr-FR"/>
        </w:rPr>
        <w:t xml:space="preserve">). </w:t>
      </w:r>
      <w:r w:rsidR="005328F3" w:rsidRPr="005328F3">
        <w:rPr>
          <w:sz w:val="24"/>
        </w:rPr>
        <w:t xml:space="preserve">Significance of </w:t>
      </w:r>
      <w:r w:rsidR="003D627F" w:rsidRPr="005328F3">
        <w:rPr>
          <w:sz w:val="24"/>
        </w:rPr>
        <w:t>endorsement</w:t>
      </w:r>
      <w:r w:rsidR="005328F3" w:rsidRPr="005328F3">
        <w:rPr>
          <w:sz w:val="24"/>
        </w:rPr>
        <w:t xml:space="preserve"> of psychotic symptoms by US Latinos. </w:t>
      </w:r>
      <w:r w:rsidR="005328F3" w:rsidRPr="005328F3">
        <w:rPr>
          <w:i/>
          <w:sz w:val="24"/>
        </w:rPr>
        <w:t>Journal of Mental Disorders</w:t>
      </w:r>
      <w:r w:rsidR="005328F3" w:rsidRPr="005328F3">
        <w:rPr>
          <w:sz w:val="24"/>
        </w:rPr>
        <w:t>, 197(5), 337-347.</w:t>
      </w:r>
    </w:p>
    <w:p w:rsidR="00883607" w:rsidRPr="00AE3555" w:rsidRDefault="005328F3" w:rsidP="00883607">
      <w:pPr>
        <w:pStyle w:val="BodyText"/>
        <w:spacing w:line="240" w:lineRule="auto"/>
        <w:ind w:left="0" w:hanging="1440"/>
        <w:rPr>
          <w:sz w:val="24"/>
        </w:rPr>
      </w:pPr>
      <w:r w:rsidRPr="005328F3">
        <w:rPr>
          <w:sz w:val="24"/>
        </w:rPr>
        <w:tab/>
        <w:t xml:space="preserve">Tohen, M. et al. (2000). </w:t>
      </w:r>
      <w:r w:rsidR="005029BF">
        <w:rPr>
          <w:sz w:val="24"/>
        </w:rPr>
        <w:t xml:space="preserve">Two-year syndromal and functional recovery in 219 cases of first episode major affective disorder with psychotic features. </w:t>
      </w:r>
      <w:r w:rsidR="00883607">
        <w:rPr>
          <w:i/>
          <w:sz w:val="24"/>
        </w:rPr>
        <w:t>American Journal of Psychiatry</w:t>
      </w:r>
      <w:r w:rsidR="00883607">
        <w:rPr>
          <w:sz w:val="24"/>
        </w:rPr>
        <w:t xml:space="preserve">, </w:t>
      </w:r>
      <w:r w:rsidR="00E70556">
        <w:rPr>
          <w:sz w:val="24"/>
        </w:rPr>
        <w:t>1</w:t>
      </w:r>
      <w:r w:rsidR="00883607">
        <w:rPr>
          <w:sz w:val="24"/>
        </w:rPr>
        <w:t>57(2), 220-228</w:t>
      </w:r>
      <w:r w:rsidR="008D46D3">
        <w:rPr>
          <w:sz w:val="24"/>
        </w:rPr>
        <w:t>.</w:t>
      </w:r>
    </w:p>
    <w:p w:rsidR="00883607" w:rsidRDefault="00883607" w:rsidP="00883607">
      <w:pPr>
        <w:pStyle w:val="BodyText"/>
        <w:spacing w:line="240" w:lineRule="auto"/>
        <w:ind w:left="0" w:hanging="1350"/>
        <w:rPr>
          <w:sz w:val="24"/>
        </w:rPr>
      </w:pPr>
    </w:p>
    <w:p w:rsidR="00883607" w:rsidRDefault="00883607" w:rsidP="00883607">
      <w:pPr>
        <w:pStyle w:val="BodyText"/>
        <w:spacing w:line="240" w:lineRule="auto"/>
        <w:ind w:left="0" w:hanging="1350"/>
        <w:rPr>
          <w:sz w:val="16"/>
        </w:rPr>
      </w:pPr>
    </w:p>
    <w:sectPr w:rsidR="00883607" w:rsidSect="00CC304C">
      <w:footerReference w:type="default" r:id="rId9"/>
      <w:pgSz w:w="12240" w:h="15840" w:code="1"/>
      <w:pgMar w:top="1440" w:right="1440" w:bottom="1440" w:left="1440" w:header="720" w:footer="720" w:gutter="1080"/>
      <w:paperSrc w:firs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C24" w:rsidRDefault="001E6C24">
      <w:r>
        <w:separator/>
      </w:r>
    </w:p>
  </w:endnote>
  <w:endnote w:type="continuationSeparator" w:id="0">
    <w:p w:rsidR="001E6C24" w:rsidRDefault="001E6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DFD" w:rsidRDefault="003F2DFD" w:rsidP="007326B1">
    <w:pPr>
      <w:pStyle w:val="Footer"/>
      <w:ind w:right="360"/>
      <w:rPr>
        <w:rStyle w:val="PageNumber"/>
        <w:i/>
        <w:snapToGrid w:val="0"/>
        <w:sz w:val="22"/>
        <w:szCs w:val="22"/>
      </w:rPr>
    </w:pPr>
  </w:p>
  <w:p w:rsidR="003F2DFD" w:rsidRPr="008D46D3" w:rsidRDefault="003F2DFD" w:rsidP="007326B1">
    <w:pPr>
      <w:pStyle w:val="Footer"/>
      <w:ind w:right="360"/>
      <w:rPr>
        <w:i/>
        <w:sz w:val="22"/>
        <w:szCs w:val="22"/>
      </w:rPr>
    </w:pPr>
    <w:r w:rsidRPr="001F0715">
      <w:rPr>
        <w:rStyle w:val="PageNumber"/>
        <w:i/>
        <w:snapToGrid w:val="0"/>
        <w:sz w:val="22"/>
        <w:szCs w:val="22"/>
      </w:rPr>
      <w:t>Revision #2.  Supersedes PS 01-02 “Medical Equivalence for Psychotic Depression” dated March 7, 2001 and PS 01-2 “</w:t>
    </w:r>
    <w:r w:rsidRPr="001F0715">
      <w:rPr>
        <w:i/>
        <w:sz w:val="22"/>
        <w:szCs w:val="22"/>
      </w:rPr>
      <w:t>Evaluation of Cases Involving Psychotic Depression”</w:t>
    </w:r>
    <w:r w:rsidR="00B90EF6" w:rsidRPr="001F0715">
      <w:rPr>
        <w:i/>
        <w:sz w:val="22"/>
        <w:szCs w:val="22"/>
      </w:rPr>
      <w:t xml:space="preserve"> dated April 4, 2007 and “Evaluation of Cases Involving Major Depressive Disorder with Psychotic Features dated April 14, 2014.</w:t>
    </w:r>
  </w:p>
  <w:p w:rsidR="003F2DFD" w:rsidRPr="008D46D3" w:rsidRDefault="003F2DFD">
    <w:pPr>
      <w:pStyle w:val="Foo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C24" w:rsidRDefault="001E6C24">
      <w:r>
        <w:separator/>
      </w:r>
    </w:p>
  </w:footnote>
  <w:footnote w:type="continuationSeparator" w:id="0">
    <w:p w:rsidR="001E6C24" w:rsidRDefault="001E6C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5002FB"/>
    <w:multiLevelType w:val="hybridMultilevel"/>
    <w:tmpl w:val="A376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1DB"/>
    <w:rsid w:val="00004F1F"/>
    <w:rsid w:val="00007696"/>
    <w:rsid w:val="0003168C"/>
    <w:rsid w:val="00044C87"/>
    <w:rsid w:val="00045A53"/>
    <w:rsid w:val="00067DA4"/>
    <w:rsid w:val="00084397"/>
    <w:rsid w:val="000A7607"/>
    <w:rsid w:val="000B134B"/>
    <w:rsid w:val="000B1626"/>
    <w:rsid w:val="000D21C8"/>
    <w:rsid w:val="000F5F9B"/>
    <w:rsid w:val="00101457"/>
    <w:rsid w:val="001107ED"/>
    <w:rsid w:val="00130907"/>
    <w:rsid w:val="0014618D"/>
    <w:rsid w:val="00147356"/>
    <w:rsid w:val="00156544"/>
    <w:rsid w:val="00183DA3"/>
    <w:rsid w:val="001967C1"/>
    <w:rsid w:val="001A164A"/>
    <w:rsid w:val="001B0161"/>
    <w:rsid w:val="001B0A3E"/>
    <w:rsid w:val="001B7E72"/>
    <w:rsid w:val="001D664D"/>
    <w:rsid w:val="001E1477"/>
    <w:rsid w:val="001E2660"/>
    <w:rsid w:val="001E5400"/>
    <w:rsid w:val="001E6C24"/>
    <w:rsid w:val="001F0715"/>
    <w:rsid w:val="00200442"/>
    <w:rsid w:val="00217D62"/>
    <w:rsid w:val="00217F81"/>
    <w:rsid w:val="0022218E"/>
    <w:rsid w:val="0023254B"/>
    <w:rsid w:val="0026637C"/>
    <w:rsid w:val="0027748E"/>
    <w:rsid w:val="00296235"/>
    <w:rsid w:val="002A1263"/>
    <w:rsid w:val="002D223E"/>
    <w:rsid w:val="002E0513"/>
    <w:rsid w:val="002E1962"/>
    <w:rsid w:val="002F3223"/>
    <w:rsid w:val="002F74FF"/>
    <w:rsid w:val="00303ABA"/>
    <w:rsid w:val="00340225"/>
    <w:rsid w:val="00341BE8"/>
    <w:rsid w:val="0034357D"/>
    <w:rsid w:val="003735E0"/>
    <w:rsid w:val="003822C0"/>
    <w:rsid w:val="003A0A9A"/>
    <w:rsid w:val="003B0D93"/>
    <w:rsid w:val="003C4B60"/>
    <w:rsid w:val="003C6A0C"/>
    <w:rsid w:val="003D14A2"/>
    <w:rsid w:val="003D627F"/>
    <w:rsid w:val="003F2DFD"/>
    <w:rsid w:val="003F4472"/>
    <w:rsid w:val="003F5FD7"/>
    <w:rsid w:val="003F7C73"/>
    <w:rsid w:val="004008DC"/>
    <w:rsid w:val="00402279"/>
    <w:rsid w:val="00434AB0"/>
    <w:rsid w:val="004610AD"/>
    <w:rsid w:val="00473480"/>
    <w:rsid w:val="00485024"/>
    <w:rsid w:val="004A21F4"/>
    <w:rsid w:val="004B10DF"/>
    <w:rsid w:val="004C0A4F"/>
    <w:rsid w:val="004C6373"/>
    <w:rsid w:val="004E3365"/>
    <w:rsid w:val="004F5525"/>
    <w:rsid w:val="005029BF"/>
    <w:rsid w:val="00515295"/>
    <w:rsid w:val="00520B71"/>
    <w:rsid w:val="00522A50"/>
    <w:rsid w:val="005328F3"/>
    <w:rsid w:val="00556C78"/>
    <w:rsid w:val="00586971"/>
    <w:rsid w:val="00593755"/>
    <w:rsid w:val="005945C7"/>
    <w:rsid w:val="005A303F"/>
    <w:rsid w:val="005A7638"/>
    <w:rsid w:val="005B5662"/>
    <w:rsid w:val="005D53AA"/>
    <w:rsid w:val="00625A7A"/>
    <w:rsid w:val="0063507A"/>
    <w:rsid w:val="00641C78"/>
    <w:rsid w:val="00644A79"/>
    <w:rsid w:val="0065210C"/>
    <w:rsid w:val="00653B98"/>
    <w:rsid w:val="006626CC"/>
    <w:rsid w:val="00667E4B"/>
    <w:rsid w:val="006777A9"/>
    <w:rsid w:val="00692249"/>
    <w:rsid w:val="006954C7"/>
    <w:rsid w:val="006C0DDC"/>
    <w:rsid w:val="006C35DB"/>
    <w:rsid w:val="006C6A3F"/>
    <w:rsid w:val="006D6729"/>
    <w:rsid w:val="006E48D8"/>
    <w:rsid w:val="006F5B54"/>
    <w:rsid w:val="007326B1"/>
    <w:rsid w:val="00756A29"/>
    <w:rsid w:val="00762BE2"/>
    <w:rsid w:val="0077098E"/>
    <w:rsid w:val="007771DB"/>
    <w:rsid w:val="007A1D93"/>
    <w:rsid w:val="007A4D05"/>
    <w:rsid w:val="007A79C7"/>
    <w:rsid w:val="007B5233"/>
    <w:rsid w:val="007C1EF7"/>
    <w:rsid w:val="007E1435"/>
    <w:rsid w:val="007E204C"/>
    <w:rsid w:val="00815D10"/>
    <w:rsid w:val="00816BD9"/>
    <w:rsid w:val="0082182F"/>
    <w:rsid w:val="00833DCE"/>
    <w:rsid w:val="00844B6C"/>
    <w:rsid w:val="00856C28"/>
    <w:rsid w:val="008618F5"/>
    <w:rsid w:val="00865270"/>
    <w:rsid w:val="00883607"/>
    <w:rsid w:val="008A0602"/>
    <w:rsid w:val="008A4A7C"/>
    <w:rsid w:val="008D387D"/>
    <w:rsid w:val="008D46D3"/>
    <w:rsid w:val="008D7E1F"/>
    <w:rsid w:val="008F78FC"/>
    <w:rsid w:val="00900803"/>
    <w:rsid w:val="00916AE9"/>
    <w:rsid w:val="00920621"/>
    <w:rsid w:val="00920A25"/>
    <w:rsid w:val="00944C7C"/>
    <w:rsid w:val="00945989"/>
    <w:rsid w:val="00952FD9"/>
    <w:rsid w:val="009604A6"/>
    <w:rsid w:val="0096236C"/>
    <w:rsid w:val="0097232D"/>
    <w:rsid w:val="009D5352"/>
    <w:rsid w:val="009D5B50"/>
    <w:rsid w:val="009F70F5"/>
    <w:rsid w:val="00A0546F"/>
    <w:rsid w:val="00A06F6D"/>
    <w:rsid w:val="00A26C63"/>
    <w:rsid w:val="00A35149"/>
    <w:rsid w:val="00A376DE"/>
    <w:rsid w:val="00A37ADF"/>
    <w:rsid w:val="00A45AAD"/>
    <w:rsid w:val="00A5575F"/>
    <w:rsid w:val="00A856A7"/>
    <w:rsid w:val="00A85915"/>
    <w:rsid w:val="00A95058"/>
    <w:rsid w:val="00AF1153"/>
    <w:rsid w:val="00AF66B3"/>
    <w:rsid w:val="00B00C61"/>
    <w:rsid w:val="00B05EC3"/>
    <w:rsid w:val="00B60803"/>
    <w:rsid w:val="00B666B5"/>
    <w:rsid w:val="00B737AD"/>
    <w:rsid w:val="00B750E6"/>
    <w:rsid w:val="00B85F38"/>
    <w:rsid w:val="00B90EF6"/>
    <w:rsid w:val="00BC061C"/>
    <w:rsid w:val="00BE210E"/>
    <w:rsid w:val="00BE5AF9"/>
    <w:rsid w:val="00C0536D"/>
    <w:rsid w:val="00C414A6"/>
    <w:rsid w:val="00C44A09"/>
    <w:rsid w:val="00C45A70"/>
    <w:rsid w:val="00C46F9A"/>
    <w:rsid w:val="00C53297"/>
    <w:rsid w:val="00C55F2E"/>
    <w:rsid w:val="00C74FEC"/>
    <w:rsid w:val="00C81EE7"/>
    <w:rsid w:val="00C830F6"/>
    <w:rsid w:val="00C93A55"/>
    <w:rsid w:val="00C96171"/>
    <w:rsid w:val="00CA753E"/>
    <w:rsid w:val="00CC304C"/>
    <w:rsid w:val="00CC5D2E"/>
    <w:rsid w:val="00CC6D95"/>
    <w:rsid w:val="00D54D9E"/>
    <w:rsid w:val="00D646B2"/>
    <w:rsid w:val="00D7487E"/>
    <w:rsid w:val="00D758D9"/>
    <w:rsid w:val="00D77FFB"/>
    <w:rsid w:val="00D949A5"/>
    <w:rsid w:val="00DC0805"/>
    <w:rsid w:val="00DD139D"/>
    <w:rsid w:val="00DD4638"/>
    <w:rsid w:val="00E14B08"/>
    <w:rsid w:val="00E21D8B"/>
    <w:rsid w:val="00E53BC6"/>
    <w:rsid w:val="00E70556"/>
    <w:rsid w:val="00E71799"/>
    <w:rsid w:val="00E75853"/>
    <w:rsid w:val="00E818E8"/>
    <w:rsid w:val="00E847A7"/>
    <w:rsid w:val="00E861A0"/>
    <w:rsid w:val="00EB59C7"/>
    <w:rsid w:val="00EC3C11"/>
    <w:rsid w:val="00ED75F6"/>
    <w:rsid w:val="00EF0B2A"/>
    <w:rsid w:val="00EF6777"/>
    <w:rsid w:val="00F10DE3"/>
    <w:rsid w:val="00F11276"/>
    <w:rsid w:val="00F22D8D"/>
    <w:rsid w:val="00F25D9A"/>
    <w:rsid w:val="00F31B71"/>
    <w:rsid w:val="00F32177"/>
    <w:rsid w:val="00F352BC"/>
    <w:rsid w:val="00F51521"/>
    <w:rsid w:val="00F6535E"/>
    <w:rsid w:val="00FA356F"/>
    <w:rsid w:val="00FA6C36"/>
    <w:rsid w:val="00FC75CF"/>
    <w:rsid w:val="00FD3D90"/>
    <w:rsid w:val="00FD60D0"/>
    <w:rsid w:val="00FE0845"/>
    <w:rsid w:val="00FE14AD"/>
    <w:rsid w:val="00FE430C"/>
    <w:rsid w:val="00FF2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04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rsid w:val="00CC304C"/>
    <w:pPr>
      <w:keepLines/>
      <w:tabs>
        <w:tab w:val="left" w:pos="1560"/>
      </w:tabs>
      <w:spacing w:after="0" w:line="415" w:lineRule="atLeast"/>
      <w:ind w:left="1560" w:hanging="720"/>
    </w:pPr>
  </w:style>
  <w:style w:type="paragraph" w:styleId="ListContinue">
    <w:name w:val="List Continue"/>
    <w:basedOn w:val="List"/>
    <w:rsid w:val="00CC304C"/>
    <w:pPr>
      <w:spacing w:after="220" w:line="220" w:lineRule="atLeast"/>
      <w:ind w:left="1200" w:right="480" w:firstLine="0"/>
    </w:pPr>
    <w:rPr>
      <w:sz w:val="20"/>
    </w:rPr>
  </w:style>
  <w:style w:type="paragraph" w:styleId="BodyText">
    <w:name w:val="Body Text"/>
    <w:basedOn w:val="Normal"/>
    <w:rsid w:val="00CC304C"/>
    <w:pPr>
      <w:spacing w:after="220" w:line="220" w:lineRule="atLeast"/>
      <w:ind w:left="840" w:right="-360"/>
    </w:pPr>
    <w:rPr>
      <w:sz w:val="20"/>
    </w:rPr>
  </w:style>
  <w:style w:type="paragraph" w:styleId="List">
    <w:name w:val="List"/>
    <w:basedOn w:val="Normal"/>
    <w:rsid w:val="00CC304C"/>
    <w:pPr>
      <w:ind w:left="360" w:hanging="360"/>
    </w:pPr>
  </w:style>
  <w:style w:type="paragraph" w:styleId="BalloonText">
    <w:name w:val="Balloon Text"/>
    <w:basedOn w:val="Normal"/>
    <w:semiHidden/>
    <w:rsid w:val="00007696"/>
    <w:rPr>
      <w:rFonts w:ascii="Tahoma" w:hAnsi="Tahoma" w:cs="Tahoma"/>
      <w:sz w:val="16"/>
      <w:szCs w:val="16"/>
    </w:rPr>
  </w:style>
  <w:style w:type="character" w:styleId="CommentReference">
    <w:name w:val="annotation reference"/>
    <w:basedOn w:val="DefaultParagraphFont"/>
    <w:semiHidden/>
    <w:rsid w:val="009F70F5"/>
    <w:rPr>
      <w:sz w:val="16"/>
      <w:szCs w:val="16"/>
    </w:rPr>
  </w:style>
  <w:style w:type="paragraph" w:styleId="CommentText">
    <w:name w:val="annotation text"/>
    <w:basedOn w:val="Normal"/>
    <w:semiHidden/>
    <w:rsid w:val="009F70F5"/>
    <w:rPr>
      <w:sz w:val="20"/>
    </w:rPr>
  </w:style>
  <w:style w:type="paragraph" w:styleId="CommentSubject">
    <w:name w:val="annotation subject"/>
    <w:basedOn w:val="CommentText"/>
    <w:next w:val="CommentText"/>
    <w:semiHidden/>
    <w:rsid w:val="009F70F5"/>
    <w:rPr>
      <w:b/>
      <w:bCs/>
    </w:rPr>
  </w:style>
  <w:style w:type="paragraph" w:styleId="Header">
    <w:name w:val="header"/>
    <w:basedOn w:val="Normal"/>
    <w:rsid w:val="004F5525"/>
    <w:pPr>
      <w:tabs>
        <w:tab w:val="center" w:pos="4320"/>
        <w:tab w:val="right" w:pos="8640"/>
      </w:tabs>
    </w:pPr>
  </w:style>
  <w:style w:type="paragraph" w:styleId="Footer">
    <w:name w:val="footer"/>
    <w:basedOn w:val="Normal"/>
    <w:rsid w:val="004F5525"/>
    <w:pPr>
      <w:tabs>
        <w:tab w:val="center" w:pos="4320"/>
        <w:tab w:val="right" w:pos="8640"/>
      </w:tabs>
    </w:pPr>
  </w:style>
  <w:style w:type="character" w:styleId="PageNumber">
    <w:name w:val="page number"/>
    <w:basedOn w:val="DefaultParagraphFont"/>
    <w:rsid w:val="007326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04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rsid w:val="00CC304C"/>
    <w:pPr>
      <w:keepLines/>
      <w:tabs>
        <w:tab w:val="left" w:pos="1560"/>
      </w:tabs>
      <w:spacing w:after="0" w:line="415" w:lineRule="atLeast"/>
      <w:ind w:left="1560" w:hanging="720"/>
    </w:pPr>
  </w:style>
  <w:style w:type="paragraph" w:styleId="ListContinue">
    <w:name w:val="List Continue"/>
    <w:basedOn w:val="List"/>
    <w:rsid w:val="00CC304C"/>
    <w:pPr>
      <w:spacing w:after="220" w:line="220" w:lineRule="atLeast"/>
      <w:ind w:left="1200" w:right="480" w:firstLine="0"/>
    </w:pPr>
    <w:rPr>
      <w:sz w:val="20"/>
    </w:rPr>
  </w:style>
  <w:style w:type="paragraph" w:styleId="BodyText">
    <w:name w:val="Body Text"/>
    <w:basedOn w:val="Normal"/>
    <w:rsid w:val="00CC304C"/>
    <w:pPr>
      <w:spacing w:after="220" w:line="220" w:lineRule="atLeast"/>
      <w:ind w:left="840" w:right="-360"/>
    </w:pPr>
    <w:rPr>
      <w:sz w:val="20"/>
    </w:rPr>
  </w:style>
  <w:style w:type="paragraph" w:styleId="List">
    <w:name w:val="List"/>
    <w:basedOn w:val="Normal"/>
    <w:rsid w:val="00CC304C"/>
    <w:pPr>
      <w:ind w:left="360" w:hanging="360"/>
    </w:pPr>
  </w:style>
  <w:style w:type="paragraph" w:styleId="BalloonText">
    <w:name w:val="Balloon Text"/>
    <w:basedOn w:val="Normal"/>
    <w:semiHidden/>
    <w:rsid w:val="00007696"/>
    <w:rPr>
      <w:rFonts w:ascii="Tahoma" w:hAnsi="Tahoma" w:cs="Tahoma"/>
      <w:sz w:val="16"/>
      <w:szCs w:val="16"/>
    </w:rPr>
  </w:style>
  <w:style w:type="character" w:styleId="CommentReference">
    <w:name w:val="annotation reference"/>
    <w:basedOn w:val="DefaultParagraphFont"/>
    <w:semiHidden/>
    <w:rsid w:val="009F70F5"/>
    <w:rPr>
      <w:sz w:val="16"/>
      <w:szCs w:val="16"/>
    </w:rPr>
  </w:style>
  <w:style w:type="paragraph" w:styleId="CommentText">
    <w:name w:val="annotation text"/>
    <w:basedOn w:val="Normal"/>
    <w:semiHidden/>
    <w:rsid w:val="009F70F5"/>
    <w:rPr>
      <w:sz w:val="20"/>
    </w:rPr>
  </w:style>
  <w:style w:type="paragraph" w:styleId="CommentSubject">
    <w:name w:val="annotation subject"/>
    <w:basedOn w:val="CommentText"/>
    <w:next w:val="CommentText"/>
    <w:semiHidden/>
    <w:rsid w:val="009F70F5"/>
    <w:rPr>
      <w:b/>
      <w:bCs/>
    </w:rPr>
  </w:style>
  <w:style w:type="paragraph" w:styleId="Header">
    <w:name w:val="header"/>
    <w:basedOn w:val="Normal"/>
    <w:rsid w:val="004F5525"/>
    <w:pPr>
      <w:tabs>
        <w:tab w:val="center" w:pos="4320"/>
        <w:tab w:val="right" w:pos="8640"/>
      </w:tabs>
    </w:pPr>
  </w:style>
  <w:style w:type="paragraph" w:styleId="Footer">
    <w:name w:val="footer"/>
    <w:basedOn w:val="Normal"/>
    <w:rsid w:val="004F5525"/>
    <w:pPr>
      <w:tabs>
        <w:tab w:val="center" w:pos="4320"/>
        <w:tab w:val="right" w:pos="8640"/>
      </w:tabs>
    </w:pPr>
  </w:style>
  <w:style w:type="character" w:styleId="PageNumber">
    <w:name w:val="page number"/>
    <w:basedOn w:val="DefaultParagraphFont"/>
    <w:rsid w:val="00732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3638B4-C39D-40C6-B7B4-84B05F6BA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905</Words>
  <Characters>5164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UMassMed</Company>
  <LinksUpToDate>false</LinksUpToDate>
  <CharactersWithSpaces>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Nancy Felix-Vega</cp:lastModifiedBy>
  <cp:revision>2</cp:revision>
  <cp:lastPrinted>2014-08-01T16:47:00Z</cp:lastPrinted>
  <dcterms:created xsi:type="dcterms:W3CDTF">2017-04-10T15:00:00Z</dcterms:created>
  <dcterms:modified xsi:type="dcterms:W3CDTF">2017-04-10T15:00:00Z</dcterms:modified>
</cp:coreProperties>
</file>