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9918"/>
      </w:tblGrid>
      <w:tr w:rsidR="00F74F94" w:rsidTr="00F74F94">
        <w:tc>
          <w:tcPr>
            <w:tcW w:w="2538" w:type="dxa"/>
          </w:tcPr>
          <w:p w:rsidR="00F74F94" w:rsidRDefault="00F74F94" w:rsidP="00F74F94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D76D67B" wp14:editId="230EE0FC">
                  <wp:extent cx="1400175" cy="962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:rsidR="00F74F94" w:rsidRPr="00F74F94" w:rsidRDefault="00A747BB" w:rsidP="00F74F94">
            <w:pPr>
              <w:spacing w:before="120" w:after="120"/>
              <w:ind w:left="72"/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br/>
            </w:r>
            <w:r w:rsidR="00F74F94" w:rsidRPr="00F74F94">
              <w:rPr>
                <w:rFonts w:ascii="Arial Black" w:hAnsi="Arial Black" w:cs="Arial"/>
                <w:b/>
                <w:sz w:val="28"/>
                <w:szCs w:val="28"/>
              </w:rPr>
              <w:t xml:space="preserve">How </w:t>
            </w:r>
            <w:proofErr w:type="spellStart"/>
            <w:r w:rsidR="00F74F94" w:rsidRPr="00F74F94">
              <w:rPr>
                <w:rFonts w:ascii="Arial Black" w:hAnsi="Arial Black" w:cs="Arial"/>
                <w:b/>
                <w:sz w:val="28"/>
                <w:szCs w:val="28"/>
              </w:rPr>
              <w:t>MassHealth</w:t>
            </w:r>
            <w:proofErr w:type="spellEnd"/>
            <w:r w:rsidR="00F74F94" w:rsidRPr="00F74F94">
              <w:rPr>
                <w:rFonts w:ascii="Arial Black" w:hAnsi="Arial Black" w:cs="Arial"/>
                <w:b/>
                <w:sz w:val="28"/>
                <w:szCs w:val="28"/>
              </w:rPr>
              <w:t xml:space="preserve"> and the Health Connector </w:t>
            </w:r>
            <w:r>
              <w:rPr>
                <w:rFonts w:ascii="Arial Black" w:hAnsi="Arial Black" w:cs="Arial"/>
                <w:b/>
                <w:sz w:val="28"/>
                <w:szCs w:val="28"/>
              </w:rPr>
              <w:br/>
            </w:r>
            <w:r w:rsidR="00F74F94" w:rsidRPr="00F74F94">
              <w:rPr>
                <w:rFonts w:ascii="Arial Black" w:hAnsi="Arial Black" w:cs="Arial"/>
                <w:b/>
                <w:sz w:val="28"/>
                <w:szCs w:val="28"/>
              </w:rPr>
              <w:t xml:space="preserve">Treat New Payments </w:t>
            </w:r>
            <w:r>
              <w:rPr>
                <w:rFonts w:ascii="Arial Black" w:hAnsi="Arial Black" w:cs="Arial"/>
                <w:b/>
                <w:sz w:val="28"/>
                <w:szCs w:val="28"/>
              </w:rPr>
              <w:t>Authorized by</w:t>
            </w:r>
            <w:r w:rsidR="00F74F94" w:rsidRPr="00F74F94">
              <w:rPr>
                <w:rFonts w:ascii="Arial Black" w:hAnsi="Arial Black" w:cs="Arial"/>
                <w:b/>
                <w:sz w:val="28"/>
                <w:szCs w:val="28"/>
              </w:rPr>
              <w:t xml:space="preserve"> the CARES Act </w:t>
            </w:r>
          </w:p>
          <w:p w:rsidR="00F74F94" w:rsidRDefault="00F74F94" w:rsidP="00F74F94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34E31" w:rsidRPr="00F34E31" w:rsidRDefault="00A4276E" w:rsidP="00F34E3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  <w:r w:rsidR="00A747BB">
        <w:rPr>
          <w:rFonts w:ascii="Arial" w:hAnsi="Arial" w:cs="Arial"/>
          <w:b/>
          <w:i/>
        </w:rPr>
        <w:t>Most current</w:t>
      </w:r>
      <w:r w:rsidR="00F34E31" w:rsidRPr="00F34E31">
        <w:rPr>
          <w:rFonts w:ascii="Arial" w:hAnsi="Arial" w:cs="Arial"/>
          <w:b/>
          <w:i/>
        </w:rPr>
        <w:t xml:space="preserve"> information available to MLRI as of April 20, 2020, but please check websites for further updates</w:t>
      </w:r>
    </w:p>
    <w:tbl>
      <w:tblPr>
        <w:tblStyle w:val="TableGrid"/>
        <w:tblW w:w="1341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2700"/>
        <w:gridCol w:w="2790"/>
        <w:gridCol w:w="2610"/>
        <w:gridCol w:w="2430"/>
      </w:tblGrid>
      <w:tr w:rsidR="00A747BB" w:rsidRPr="00F34E31" w:rsidTr="00222ED3">
        <w:trPr>
          <w:trHeight w:val="1293"/>
        </w:trPr>
        <w:tc>
          <w:tcPr>
            <w:tcW w:w="2880" w:type="dxa"/>
            <w:hideMark/>
          </w:tcPr>
          <w:p w:rsidR="00F34E31" w:rsidRPr="00222ED3" w:rsidRDefault="00F34E31" w:rsidP="00222ED3">
            <w:pPr>
              <w:tabs>
                <w:tab w:val="left" w:pos="987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22ED3">
              <w:rPr>
                <w:rFonts w:ascii="Arial" w:hAnsi="Arial" w:cs="Arial"/>
                <w:b/>
                <w:sz w:val="24"/>
                <w:szCs w:val="24"/>
              </w:rPr>
              <w:t>Type of Payment</w:t>
            </w:r>
            <w:r w:rsidR="00222ED3" w:rsidRPr="00222E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hideMark/>
          </w:tcPr>
          <w:p w:rsidR="00F34E31" w:rsidRPr="00222ED3" w:rsidRDefault="00222ED3" w:rsidP="00222ED3">
            <w:pPr>
              <w:tabs>
                <w:tab w:val="left" w:pos="987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22ED3">
              <w:rPr>
                <w:rFonts w:ascii="Arial" w:hAnsi="Arial" w:cs="Arial"/>
                <w:b/>
                <w:sz w:val="24"/>
                <w:szCs w:val="24"/>
              </w:rPr>
              <w:t xml:space="preserve">Does is count when applying for </w:t>
            </w:r>
            <w:proofErr w:type="spellStart"/>
            <w:r w:rsidRPr="00222ED3">
              <w:rPr>
                <w:rFonts w:ascii="Arial" w:hAnsi="Arial" w:cs="Arial"/>
                <w:b/>
                <w:sz w:val="24"/>
                <w:szCs w:val="24"/>
              </w:rPr>
              <w:t>MassHealth</w:t>
            </w:r>
            <w:proofErr w:type="spellEnd"/>
            <w:r w:rsidRPr="00222ED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790" w:type="dxa"/>
            <w:hideMark/>
          </w:tcPr>
          <w:p w:rsidR="00F34E31" w:rsidRPr="00222ED3" w:rsidRDefault="00222ED3" w:rsidP="00222ED3">
            <w:pPr>
              <w:tabs>
                <w:tab w:val="left" w:pos="987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22ED3">
              <w:rPr>
                <w:rFonts w:ascii="Arial" w:hAnsi="Arial" w:cs="Arial"/>
                <w:b/>
                <w:sz w:val="24"/>
                <w:szCs w:val="24"/>
              </w:rPr>
              <w:t>Does it count for the Health Connector when applying or reporting a change?</w:t>
            </w:r>
          </w:p>
        </w:tc>
        <w:tc>
          <w:tcPr>
            <w:tcW w:w="2610" w:type="dxa"/>
          </w:tcPr>
          <w:p w:rsidR="00F34E31" w:rsidRPr="00222ED3" w:rsidRDefault="00F34E31" w:rsidP="00222ED3">
            <w:pPr>
              <w:tabs>
                <w:tab w:val="left" w:pos="987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22ED3">
              <w:rPr>
                <w:rFonts w:ascii="Arial" w:hAnsi="Arial" w:cs="Arial"/>
                <w:b/>
                <w:sz w:val="24"/>
                <w:szCs w:val="24"/>
              </w:rPr>
              <w:t>Where to learn more about who qualifies for the payment and how to obtain it</w:t>
            </w:r>
            <w:r w:rsidR="00222ED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  <w:hideMark/>
          </w:tcPr>
          <w:p w:rsidR="00F34E31" w:rsidRPr="00222ED3" w:rsidRDefault="00F34E31" w:rsidP="00222ED3">
            <w:pPr>
              <w:tabs>
                <w:tab w:val="left" w:pos="987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22ED3">
              <w:rPr>
                <w:rFonts w:ascii="Arial" w:hAnsi="Arial" w:cs="Arial"/>
                <w:b/>
                <w:sz w:val="24"/>
                <w:szCs w:val="24"/>
              </w:rPr>
              <w:t xml:space="preserve">Will it reduce benefits for people already enrolled in </w:t>
            </w:r>
            <w:proofErr w:type="spellStart"/>
            <w:r w:rsidRPr="00222ED3">
              <w:rPr>
                <w:rFonts w:ascii="Arial" w:hAnsi="Arial" w:cs="Arial"/>
                <w:b/>
                <w:sz w:val="24"/>
                <w:szCs w:val="24"/>
              </w:rPr>
              <w:t>MassHealth</w:t>
            </w:r>
            <w:proofErr w:type="spellEnd"/>
            <w:r w:rsidRPr="00222ED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A747BB" w:rsidTr="00222ED3">
        <w:tc>
          <w:tcPr>
            <w:tcW w:w="288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  <w:b/>
              </w:rPr>
              <w:t>One-time payment from the IRS</w:t>
            </w:r>
            <w:r w:rsidRPr="00F34E31">
              <w:rPr>
                <w:rFonts w:ascii="Arial" w:hAnsi="Arial" w:cs="Arial"/>
              </w:rPr>
              <w:t xml:space="preserve"> ($1200 per adult and $500 per qualifying child under 17). Called an economic impact payment or recovery rebate.</w:t>
            </w:r>
          </w:p>
        </w:tc>
        <w:tc>
          <w:tcPr>
            <w:tcW w:w="2700" w:type="dxa"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 xml:space="preserve">No. It will never count as income. Do not report it as One-Time Income. </w:t>
            </w:r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>It will not count as an asset for 12 months from receipt</w:t>
            </w:r>
          </w:p>
        </w:tc>
        <w:tc>
          <w:tcPr>
            <w:tcW w:w="279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>No. It will never count as income. Do Not report it as One-Time Income.</w:t>
            </w:r>
          </w:p>
        </w:tc>
        <w:tc>
          <w:tcPr>
            <w:tcW w:w="2610" w:type="dxa"/>
          </w:tcPr>
          <w:p w:rsidR="00F34E31" w:rsidRPr="00F34E31" w:rsidRDefault="001966A7" w:rsidP="00A4276E">
            <w:pPr>
              <w:spacing w:before="120"/>
              <w:rPr>
                <w:rFonts w:ascii="Arial" w:hAnsi="Arial" w:cs="Arial"/>
              </w:rPr>
            </w:pPr>
            <w:hyperlink r:id="rId7" w:history="1">
              <w:r w:rsidR="00F34E31" w:rsidRPr="00F34E31">
                <w:rPr>
                  <w:rStyle w:val="Hyperlink"/>
                  <w:rFonts w:ascii="Arial" w:hAnsi="Arial" w:cs="Arial"/>
                </w:rPr>
                <w:t>IRS website</w:t>
              </w:r>
            </w:hyperlink>
            <w:r w:rsidR="00F34E31" w:rsidRPr="00F34E31">
              <w:rPr>
                <w:rFonts w:ascii="Arial" w:hAnsi="Arial" w:cs="Arial"/>
              </w:rPr>
              <w:t xml:space="preserve"> </w:t>
            </w:r>
          </w:p>
          <w:p w:rsidR="00F34E31" w:rsidRPr="00F34E31" w:rsidRDefault="00A747BB" w:rsidP="00A427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hyperlink r:id="rId8" w:history="1">
              <w:proofErr w:type="spellStart"/>
              <w:r w:rsidR="00F34E31" w:rsidRPr="00F34E31">
                <w:rPr>
                  <w:rStyle w:val="Hyperlink"/>
                  <w:rFonts w:ascii="Arial" w:hAnsi="Arial" w:cs="Arial"/>
                </w:rPr>
                <w:t>Masslegalhelp</w:t>
              </w:r>
              <w:proofErr w:type="spellEnd"/>
            </w:hyperlink>
          </w:p>
          <w:p w:rsidR="00F34E31" w:rsidRPr="00F34E31" w:rsidRDefault="00A747BB" w:rsidP="00A427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hyperlink r:id="rId9" w:history="1">
              <w:r w:rsidR="00F34E31" w:rsidRPr="00F34E31">
                <w:rPr>
                  <w:rStyle w:val="Hyperlink"/>
                  <w:rFonts w:ascii="Arial" w:hAnsi="Arial" w:cs="Arial"/>
                </w:rPr>
                <w:t>Get It Back Campaign (CBPP)</w:t>
              </w:r>
            </w:hyperlink>
          </w:p>
        </w:tc>
        <w:tc>
          <w:tcPr>
            <w:tcW w:w="2430" w:type="dxa"/>
            <w:vMerge w:val="restart"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  <w:b/>
              </w:rPr>
              <w:t>No</w:t>
            </w:r>
            <w:r w:rsidRPr="00F34E31">
              <w:rPr>
                <w:rFonts w:ascii="Arial" w:hAnsi="Arial" w:cs="Arial"/>
              </w:rPr>
              <w:t xml:space="preserve">! Anyone enrolled in </w:t>
            </w:r>
            <w:proofErr w:type="spellStart"/>
            <w:r w:rsidRPr="00F34E31">
              <w:rPr>
                <w:rFonts w:ascii="Arial" w:hAnsi="Arial" w:cs="Arial"/>
              </w:rPr>
              <w:t>MassHealth</w:t>
            </w:r>
            <w:proofErr w:type="spellEnd"/>
            <w:r w:rsidRPr="00F34E31">
              <w:rPr>
                <w:rFonts w:ascii="Arial" w:hAnsi="Arial" w:cs="Arial"/>
              </w:rPr>
              <w:t xml:space="preserve"> on March 18, 2020 or later is protected from losing </w:t>
            </w:r>
            <w:proofErr w:type="spellStart"/>
            <w:r w:rsidRPr="00F34E31">
              <w:rPr>
                <w:rFonts w:ascii="Arial" w:hAnsi="Arial" w:cs="Arial"/>
              </w:rPr>
              <w:t>MassHealth</w:t>
            </w:r>
            <w:proofErr w:type="spellEnd"/>
            <w:r w:rsidRPr="00F34E31">
              <w:rPr>
                <w:rFonts w:ascii="Arial" w:hAnsi="Arial" w:cs="Arial"/>
              </w:rPr>
              <w:t xml:space="preserve"> until the COVID-19 emergency is over regardless of any increase in income.</w:t>
            </w:r>
          </w:p>
        </w:tc>
      </w:tr>
      <w:tr w:rsidR="00A747BB" w:rsidTr="00222ED3">
        <w:trPr>
          <w:trHeight w:val="843"/>
        </w:trPr>
        <w:tc>
          <w:tcPr>
            <w:tcW w:w="288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  <w:b/>
              </w:rPr>
              <w:t>Regular unemployment</w:t>
            </w:r>
            <w:r w:rsidRPr="00F34E31">
              <w:rPr>
                <w:rFonts w:ascii="Arial" w:hAnsi="Arial" w:cs="Arial"/>
              </w:rPr>
              <w:t xml:space="preserve"> paid for additional  weeks</w:t>
            </w:r>
          </w:p>
        </w:tc>
        <w:tc>
          <w:tcPr>
            <w:tcW w:w="270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>Yes.</w:t>
            </w:r>
          </w:p>
        </w:tc>
        <w:tc>
          <w:tcPr>
            <w:tcW w:w="279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 xml:space="preserve">Yes. </w:t>
            </w:r>
          </w:p>
        </w:tc>
        <w:tc>
          <w:tcPr>
            <w:tcW w:w="2610" w:type="dxa"/>
          </w:tcPr>
          <w:p w:rsidR="00F34E31" w:rsidRPr="00F34E31" w:rsidRDefault="001966A7" w:rsidP="00A4276E">
            <w:pPr>
              <w:spacing w:before="120"/>
              <w:rPr>
                <w:rFonts w:ascii="Arial" w:hAnsi="Arial" w:cs="Arial"/>
              </w:rPr>
            </w:pPr>
            <w:hyperlink r:id="rId10" w:history="1">
              <w:r w:rsidR="00F34E31" w:rsidRPr="00F34E31">
                <w:rPr>
                  <w:rStyle w:val="Hyperlink"/>
                  <w:rFonts w:ascii="Arial" w:hAnsi="Arial" w:cs="Arial"/>
                </w:rPr>
                <w:t>Dept. of Unemployment Assistance website</w:t>
              </w:r>
            </w:hyperlink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</w:tc>
      </w:tr>
      <w:tr w:rsidR="00A747BB" w:rsidTr="00222ED3">
        <w:trPr>
          <w:trHeight w:val="1545"/>
        </w:trPr>
        <w:tc>
          <w:tcPr>
            <w:tcW w:w="288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  <w:b/>
              </w:rPr>
              <w:t>Pandemic Unemployment Assistance</w:t>
            </w:r>
            <w:r w:rsidRPr="00F34E31">
              <w:rPr>
                <w:rFonts w:ascii="Arial" w:hAnsi="Arial" w:cs="Arial"/>
              </w:rPr>
              <w:t xml:space="preserve">- A new kind of unemployment for people not normally eligible </w:t>
            </w:r>
          </w:p>
        </w:tc>
        <w:tc>
          <w:tcPr>
            <w:tcW w:w="270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>Yes.</w:t>
            </w:r>
          </w:p>
        </w:tc>
        <w:tc>
          <w:tcPr>
            <w:tcW w:w="279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>Yes</w:t>
            </w:r>
            <w:r w:rsidR="00A747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</w:tcPr>
          <w:p w:rsidR="00F34E31" w:rsidRPr="00F34E31" w:rsidRDefault="001966A7" w:rsidP="00A4276E">
            <w:pPr>
              <w:spacing w:before="120"/>
              <w:rPr>
                <w:rFonts w:ascii="Arial" w:hAnsi="Arial" w:cs="Arial"/>
              </w:rPr>
            </w:pPr>
            <w:hyperlink r:id="rId11" w:history="1">
              <w:r w:rsidR="00F34E31" w:rsidRPr="00F34E31">
                <w:rPr>
                  <w:rStyle w:val="Hyperlink"/>
                  <w:rFonts w:ascii="Arial" w:hAnsi="Arial" w:cs="Arial"/>
                </w:rPr>
                <w:t>Dept. of Unemployment Assistance website</w:t>
              </w:r>
            </w:hyperlink>
            <w:r w:rsidR="00F34E31" w:rsidRPr="00F34E31">
              <w:rPr>
                <w:rFonts w:ascii="Arial" w:hAnsi="Arial" w:cs="Arial"/>
              </w:rPr>
              <w:t xml:space="preserve"> </w:t>
            </w:r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  <w:p w:rsidR="00F34E31" w:rsidRPr="00F34E31" w:rsidRDefault="001966A7" w:rsidP="00A4276E">
            <w:pPr>
              <w:spacing w:before="120"/>
              <w:rPr>
                <w:rFonts w:ascii="Arial" w:hAnsi="Arial" w:cs="Arial"/>
              </w:rPr>
            </w:pPr>
            <w:hyperlink r:id="rId12" w:history="1">
              <w:proofErr w:type="spellStart"/>
              <w:r w:rsidR="00F34E31" w:rsidRPr="00F34E31">
                <w:rPr>
                  <w:rStyle w:val="Hyperlink"/>
                  <w:rFonts w:ascii="Arial" w:hAnsi="Arial" w:cs="Arial"/>
                </w:rPr>
                <w:t>Masslegalhelp</w:t>
              </w:r>
              <w:proofErr w:type="spellEnd"/>
            </w:hyperlink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</w:tc>
      </w:tr>
      <w:tr w:rsidR="00A747BB" w:rsidTr="00222ED3">
        <w:trPr>
          <w:trHeight w:val="620"/>
        </w:trPr>
        <w:tc>
          <w:tcPr>
            <w:tcW w:w="288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  <w:b/>
              </w:rPr>
              <w:t>An extra $600 per week</w:t>
            </w:r>
            <w:r w:rsidRPr="00F34E31">
              <w:rPr>
                <w:rFonts w:ascii="Arial" w:hAnsi="Arial" w:cs="Arial"/>
              </w:rPr>
              <w:t xml:space="preserve"> for any week between Mar 29 and July 25, 2020 that a person also gets regular unemployment or Pandemic Unemployment Assistance</w:t>
            </w:r>
          </w:p>
        </w:tc>
        <w:tc>
          <w:tcPr>
            <w:tcW w:w="270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  <w:color w:val="FF0000"/>
              </w:rPr>
            </w:pPr>
            <w:r w:rsidRPr="00F34E31">
              <w:rPr>
                <w:rFonts w:ascii="Arial" w:hAnsi="Arial" w:cs="Arial"/>
                <w:b/>
                <w:color w:val="FF0000"/>
              </w:rPr>
              <w:t>No!</w:t>
            </w:r>
            <w:r w:rsidRPr="00F34E31">
              <w:rPr>
                <w:rFonts w:ascii="Arial" w:hAnsi="Arial" w:cs="Arial"/>
                <w:color w:val="FF0000"/>
              </w:rPr>
              <w:t xml:space="preserve"> Do not include in the section of the application asking for the amount of current unemployment income</w:t>
            </w:r>
          </w:p>
        </w:tc>
        <w:tc>
          <w:tcPr>
            <w:tcW w:w="2790" w:type="dxa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  <w:color w:val="FF0000"/>
              </w:rPr>
            </w:pPr>
            <w:r w:rsidRPr="00F34E31">
              <w:rPr>
                <w:rFonts w:ascii="Arial" w:hAnsi="Arial" w:cs="Arial"/>
                <w:b/>
                <w:color w:val="FF0000"/>
              </w:rPr>
              <w:t>Yes</w:t>
            </w:r>
            <w:r w:rsidRPr="00F34E31">
              <w:rPr>
                <w:rFonts w:ascii="Arial" w:hAnsi="Arial" w:cs="Arial"/>
                <w:color w:val="FF0000"/>
              </w:rPr>
              <w:t xml:space="preserve">. Do include on the section of the application asking for </w:t>
            </w:r>
            <w:r w:rsidRPr="00F34E31">
              <w:rPr>
                <w:rFonts w:ascii="Arial" w:hAnsi="Arial" w:cs="Arial"/>
                <w:color w:val="FF0000"/>
                <w:u w:val="single"/>
              </w:rPr>
              <w:t>estimated annual income for 2020</w:t>
            </w:r>
            <w:r w:rsidRPr="00F34E31">
              <w:rPr>
                <w:rFonts w:ascii="Arial" w:hAnsi="Arial" w:cs="Arial"/>
                <w:color w:val="FF0000"/>
              </w:rPr>
              <w:t xml:space="preserve"> along with any other income received or expected in 2020. </w:t>
            </w:r>
          </w:p>
        </w:tc>
        <w:tc>
          <w:tcPr>
            <w:tcW w:w="2610" w:type="dxa"/>
          </w:tcPr>
          <w:p w:rsidR="00F34E31" w:rsidRPr="00F34E31" w:rsidRDefault="001966A7" w:rsidP="00A4276E">
            <w:pPr>
              <w:spacing w:before="120"/>
              <w:rPr>
                <w:rFonts w:ascii="Arial" w:hAnsi="Arial" w:cs="Arial"/>
              </w:rPr>
            </w:pPr>
            <w:hyperlink r:id="rId13" w:history="1">
              <w:proofErr w:type="spellStart"/>
              <w:r w:rsidR="00F34E31" w:rsidRPr="00F34E31">
                <w:rPr>
                  <w:rStyle w:val="Hyperlink"/>
                  <w:rFonts w:ascii="Arial" w:hAnsi="Arial" w:cs="Arial"/>
                </w:rPr>
                <w:t>Masslegalhelp</w:t>
              </w:r>
              <w:proofErr w:type="spellEnd"/>
            </w:hyperlink>
          </w:p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  <w:r w:rsidRPr="00F34E31">
              <w:rPr>
                <w:rFonts w:ascii="Arial" w:hAnsi="Arial" w:cs="Arial"/>
              </w:rPr>
              <w:t xml:space="preserve">This $600 per week will be shown in the “Additions” column on the individual’s online account with Dept. of Unemployment. </w:t>
            </w:r>
          </w:p>
        </w:tc>
        <w:tc>
          <w:tcPr>
            <w:tcW w:w="2430" w:type="dxa"/>
            <w:vMerge/>
            <w:vAlign w:val="center"/>
            <w:hideMark/>
          </w:tcPr>
          <w:p w:rsidR="00F34E31" w:rsidRPr="00F34E31" w:rsidRDefault="00F34E31" w:rsidP="00A4276E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BB4A9F" w:rsidRDefault="00BB4A9F" w:rsidP="00A747BB"/>
    <w:sectPr w:rsidR="00BB4A9F" w:rsidSect="00A747B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31"/>
    <w:rsid w:val="000C2AF3"/>
    <w:rsid w:val="001966A7"/>
    <w:rsid w:val="00222ED3"/>
    <w:rsid w:val="00434B3C"/>
    <w:rsid w:val="00446B87"/>
    <w:rsid w:val="004474E2"/>
    <w:rsid w:val="004F177E"/>
    <w:rsid w:val="006F1FE7"/>
    <w:rsid w:val="009B0B01"/>
    <w:rsid w:val="00A4276E"/>
    <w:rsid w:val="00A66519"/>
    <w:rsid w:val="00A747BB"/>
    <w:rsid w:val="00BB4A9F"/>
    <w:rsid w:val="00F34E31"/>
    <w:rsid w:val="00F73C61"/>
    <w:rsid w:val="00F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E31"/>
    <w:rPr>
      <w:color w:val="0000FF"/>
      <w:u w:val="single"/>
    </w:rPr>
  </w:style>
  <w:style w:type="table" w:styleId="TableGrid">
    <w:name w:val="Table Grid"/>
    <w:basedOn w:val="TableNormal"/>
    <w:uiPriority w:val="59"/>
    <w:rsid w:val="00F34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4E31"/>
    <w:rPr>
      <w:color w:val="0000FF"/>
      <w:u w:val="single"/>
    </w:rPr>
  </w:style>
  <w:style w:type="table" w:styleId="TableGrid">
    <w:name w:val="Table Grid"/>
    <w:basedOn w:val="TableNormal"/>
    <w:uiPriority w:val="59"/>
    <w:rsid w:val="00F34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legalhelp.org/covid-19/stimulus-payment" TargetMode="External"/><Relationship Id="rId13" Type="http://schemas.openxmlformats.org/officeDocument/2006/relationships/hyperlink" Target="https://www.masslegalhelp.org/covid-19-unemploy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rs.gov/coronavirus-tax-relief-and-economic-impact-payments" TargetMode="External"/><Relationship Id="rId12" Type="http://schemas.openxmlformats.org/officeDocument/2006/relationships/hyperlink" Target="https://www.masslegalhelp.org/covid-19/p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mass.gov/how-to/apply-for-pandemic-unemployment-assist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orgs/department-of-unemployment-assi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tcoutreach.org/tax-filing/coronavirus/a-guide-to-economic-impact-payments-for-advocat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5F78-613A-4605-8018-C3E7E904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MLRI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Smick</dc:creator>
  <cp:lastModifiedBy>Vicky</cp:lastModifiedBy>
  <cp:revision>2</cp:revision>
  <dcterms:created xsi:type="dcterms:W3CDTF">2020-04-23T13:06:00Z</dcterms:created>
  <dcterms:modified xsi:type="dcterms:W3CDTF">2020-04-23T13:06:00Z</dcterms:modified>
</cp:coreProperties>
</file>