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E59A8" w14:textId="38C2368F" w:rsidR="00B653C7" w:rsidRDefault="00B653C7"/>
    <w:p w14:paraId="18587CC1" w14:textId="77777777" w:rsidR="00B653C7" w:rsidRPr="00FE3B30" w:rsidRDefault="00B653C7" w:rsidP="00B653C7">
      <w:pPr>
        <w:jc w:val="center"/>
        <w:rPr>
          <w:b/>
          <w:bCs/>
        </w:rPr>
        <w:sectPr w:rsidR="00B653C7" w:rsidRPr="00FE3B30" w:rsidSect="00D34F05">
          <w:footerReference w:type="default" r:id="rId11"/>
          <w:pgSz w:w="15840" w:h="12240" w:orient="landscape"/>
          <w:pgMar w:top="720" w:right="720" w:bottom="720" w:left="720" w:header="720" w:footer="720" w:gutter="0"/>
          <w:cols w:space="720"/>
          <w:docGrid w:linePitch="360"/>
        </w:sectPr>
      </w:pPr>
    </w:p>
    <w:p w14:paraId="0E806E04" w14:textId="77777777" w:rsidR="00B653C7" w:rsidRDefault="00B653C7" w:rsidP="00B653C7">
      <w:r>
        <w:rPr>
          <w:noProof/>
        </w:rPr>
        <w:lastRenderedPageBreak/>
        <w:drawing>
          <wp:inline distT="0" distB="0" distL="0" distR="0" wp14:anchorId="2A376D07" wp14:editId="40F78F99">
            <wp:extent cx="1946672" cy="717835"/>
            <wp:effectExtent l="0" t="0" r="0" b="635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BLS logo.gif"/>
                    <pic:cNvPicPr/>
                  </pic:nvPicPr>
                  <pic:blipFill>
                    <a:blip r:embed="rId12"/>
                    <a:stretch>
                      <a:fillRect/>
                    </a:stretch>
                  </pic:blipFill>
                  <pic:spPr>
                    <a:xfrm>
                      <a:off x="0" y="0"/>
                      <a:ext cx="1973704" cy="727803"/>
                    </a:xfrm>
                    <a:prstGeom prst="rect">
                      <a:avLst/>
                    </a:prstGeom>
                  </pic:spPr>
                </pic:pic>
              </a:graphicData>
            </a:graphic>
          </wp:inline>
        </w:drawing>
      </w:r>
    </w:p>
    <w:p w14:paraId="3FB26E6C" w14:textId="77777777" w:rsidR="00AF34A4" w:rsidRPr="00AF34A4" w:rsidRDefault="00AF34A4" w:rsidP="00AF34A4">
      <w:pPr>
        <w:jc w:val="center"/>
        <w:rPr>
          <w:b/>
          <w:bCs/>
        </w:rPr>
      </w:pPr>
      <w:r w:rsidRPr="00AF34A4">
        <w:rPr>
          <w:b/>
          <w:bCs/>
        </w:rPr>
        <w:lastRenderedPageBreak/>
        <w:t>Greater Boston Legal Services</w:t>
      </w:r>
    </w:p>
    <w:p w14:paraId="08EC438D" w14:textId="4FCCBB87" w:rsidR="00B653C7" w:rsidRPr="00AF34A4" w:rsidRDefault="00B653C7" w:rsidP="00AF34A4">
      <w:pPr>
        <w:jc w:val="center"/>
        <w:rPr>
          <w:b/>
          <w:bCs/>
        </w:rPr>
      </w:pPr>
      <w:r w:rsidRPr="00AF34A4">
        <w:rPr>
          <w:b/>
          <w:bCs/>
        </w:rPr>
        <w:t xml:space="preserve">Summary of Unemployment Insurance (UI) Benefits </w:t>
      </w:r>
      <w:proofErr w:type="gramStart"/>
      <w:r w:rsidR="00111657">
        <w:rPr>
          <w:b/>
          <w:bCs/>
        </w:rPr>
        <w:t>During</w:t>
      </w:r>
      <w:proofErr w:type="gramEnd"/>
      <w:r w:rsidR="00111657">
        <w:rPr>
          <w:b/>
          <w:bCs/>
        </w:rPr>
        <w:t xml:space="preserve"> the Pandemic</w:t>
      </w:r>
      <w:r w:rsidR="00AF34A4" w:rsidRPr="00AF34A4">
        <w:rPr>
          <w:b/>
          <w:bCs/>
        </w:rPr>
        <w:t xml:space="preserve"> </w:t>
      </w:r>
    </w:p>
    <w:p w14:paraId="1889370A" w14:textId="663670BD" w:rsidR="00B653C7" w:rsidRPr="00AF34A4" w:rsidRDefault="00B653C7" w:rsidP="00B653C7">
      <w:pPr>
        <w:jc w:val="center"/>
        <w:rPr>
          <w:b/>
          <w:bCs/>
        </w:rPr>
      </w:pPr>
      <w:r w:rsidRPr="00AF34A4">
        <w:rPr>
          <w:b/>
          <w:bCs/>
        </w:rPr>
        <w:t>(</w:t>
      </w:r>
      <w:proofErr w:type="gramStart"/>
      <w:r w:rsidRPr="00AF34A4">
        <w:rPr>
          <w:b/>
          <w:bCs/>
        </w:rPr>
        <w:t>current</w:t>
      </w:r>
      <w:proofErr w:type="gramEnd"/>
      <w:r w:rsidRPr="00AF34A4">
        <w:rPr>
          <w:b/>
          <w:bCs/>
        </w:rPr>
        <w:t xml:space="preserve"> as of </w:t>
      </w:r>
      <w:r w:rsidR="00E279FB">
        <w:rPr>
          <w:b/>
          <w:bCs/>
        </w:rPr>
        <w:t>1</w:t>
      </w:r>
      <w:r w:rsidR="007158A3">
        <w:rPr>
          <w:b/>
          <w:bCs/>
        </w:rPr>
        <w:t>1</w:t>
      </w:r>
      <w:r w:rsidR="006B1E81">
        <w:rPr>
          <w:b/>
          <w:bCs/>
        </w:rPr>
        <w:t>/</w:t>
      </w:r>
      <w:r w:rsidR="00DF095B">
        <w:rPr>
          <w:b/>
          <w:bCs/>
        </w:rPr>
        <w:t>1</w:t>
      </w:r>
      <w:r w:rsidR="00315739">
        <w:rPr>
          <w:b/>
          <w:bCs/>
        </w:rPr>
        <w:t>8</w:t>
      </w:r>
      <w:r w:rsidRPr="00AF34A4">
        <w:rPr>
          <w:b/>
          <w:bCs/>
        </w:rPr>
        <w:t>/2020)</w:t>
      </w:r>
    </w:p>
    <w:p w14:paraId="1E90929F" w14:textId="77777777" w:rsidR="00B653C7" w:rsidRDefault="00B653C7" w:rsidP="00AF34A4">
      <w:pPr>
        <w:sectPr w:rsidR="00B653C7" w:rsidSect="00B653C7">
          <w:type w:val="continuous"/>
          <w:pgSz w:w="15840" w:h="12240" w:orient="landscape"/>
          <w:pgMar w:top="720" w:right="720" w:bottom="720" w:left="720" w:header="720" w:footer="720" w:gutter="0"/>
          <w:cols w:num="2" w:space="720" w:equalWidth="0">
            <w:col w:w="2880" w:space="720"/>
            <w:col w:w="10800"/>
          </w:cols>
          <w:titlePg/>
          <w:docGrid w:linePitch="360"/>
        </w:sectPr>
      </w:pPr>
    </w:p>
    <w:p w14:paraId="0DD00632" w14:textId="008A5C46" w:rsidR="00B653C7" w:rsidRDefault="00B653C7" w:rsidP="00F7506E"/>
    <w:tbl>
      <w:tblPr>
        <w:tblStyle w:val="TableGrid"/>
        <w:tblW w:w="14572" w:type="dxa"/>
        <w:tblBorders>
          <w:top w:val="none" w:sz="0" w:space="0" w:color="auto"/>
          <w:left w:val="none" w:sz="0" w:space="0" w:color="auto"/>
          <w:bottom w:val="none" w:sz="0" w:space="0" w:color="auto"/>
          <w:right w:val="none" w:sz="0" w:space="0" w:color="auto"/>
        </w:tblBorders>
        <w:tblLayout w:type="fixed"/>
        <w:tblLook w:val="0600" w:firstRow="0" w:lastRow="0" w:firstColumn="0" w:lastColumn="0" w:noHBand="1" w:noVBand="1"/>
      </w:tblPr>
      <w:tblGrid>
        <w:gridCol w:w="1162"/>
        <w:gridCol w:w="2070"/>
        <w:gridCol w:w="3060"/>
        <w:gridCol w:w="3150"/>
        <w:gridCol w:w="2700"/>
        <w:gridCol w:w="2430"/>
      </w:tblGrid>
      <w:tr w:rsidR="00F7506E" w14:paraId="70311F35" w14:textId="02F1EC27" w:rsidTr="00F62DD2">
        <w:trPr>
          <w:cantSplit/>
          <w:trHeight w:val="584"/>
          <w:tblHeader/>
        </w:trPr>
        <w:tc>
          <w:tcPr>
            <w:tcW w:w="1162" w:type="dxa"/>
            <w:tcBorders>
              <w:top w:val="single" w:sz="6" w:space="0" w:color="auto"/>
              <w:left w:val="single" w:sz="6" w:space="0" w:color="auto"/>
              <w:bottom w:val="single" w:sz="6" w:space="0" w:color="auto"/>
              <w:right w:val="single" w:sz="6" w:space="0" w:color="auto"/>
            </w:tcBorders>
          </w:tcPr>
          <w:p w14:paraId="5E09E9C7" w14:textId="77777777" w:rsidR="00F7506E" w:rsidRDefault="00F7506E" w:rsidP="00133DD6">
            <w:pPr>
              <w:jc w:val="center"/>
              <w:rPr>
                <w:sz w:val="4"/>
                <w:szCs w:val="4"/>
              </w:rPr>
            </w:pPr>
          </w:p>
          <w:p w14:paraId="70D524E6" w14:textId="22597C7F" w:rsidR="00F7506E" w:rsidRPr="00AF34A4" w:rsidRDefault="00F7506E" w:rsidP="00133DD6">
            <w:pPr>
              <w:jc w:val="center"/>
            </w:pPr>
            <w:r>
              <w:rPr>
                <w:noProof/>
              </w:rPr>
              <w:drawing>
                <wp:inline distT="0" distB="0" distL="0" distR="0" wp14:anchorId="7DBE5613" wp14:editId="09F9189B">
                  <wp:extent cx="751666" cy="277177"/>
                  <wp:effectExtent l="0" t="0" r="0" b="889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BLS logo.gif"/>
                          <pic:cNvPicPr/>
                        </pic:nvPicPr>
                        <pic:blipFill>
                          <a:blip r:embed="rId12"/>
                          <a:stretch>
                            <a:fillRect/>
                          </a:stretch>
                        </pic:blipFill>
                        <pic:spPr>
                          <a:xfrm>
                            <a:off x="0" y="0"/>
                            <a:ext cx="792920" cy="292389"/>
                          </a:xfrm>
                          <a:prstGeom prst="rect">
                            <a:avLst/>
                          </a:prstGeom>
                        </pic:spPr>
                      </pic:pic>
                    </a:graphicData>
                  </a:graphic>
                </wp:inline>
              </w:drawing>
            </w:r>
          </w:p>
        </w:tc>
        <w:tc>
          <w:tcPr>
            <w:tcW w:w="207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BF579A0" w14:textId="59E6117F" w:rsidR="00F7506E" w:rsidRPr="00AF34A4" w:rsidRDefault="00F7506E" w:rsidP="00AF34A4">
            <w:pPr>
              <w:jc w:val="center"/>
              <w:rPr>
                <w:b/>
              </w:rPr>
            </w:pPr>
            <w:r>
              <w:rPr>
                <w:b/>
              </w:rPr>
              <w:t xml:space="preserve">Federal </w:t>
            </w:r>
            <w:r w:rsidRPr="00105C9D">
              <w:rPr>
                <w:b/>
              </w:rPr>
              <w:t>Pandemic Unemployment Compensation (</w:t>
            </w:r>
            <w:r>
              <w:rPr>
                <w:b/>
              </w:rPr>
              <w:t>F</w:t>
            </w:r>
            <w:r w:rsidRPr="00105C9D">
              <w:rPr>
                <w:b/>
              </w:rPr>
              <w:t>PUC)</w:t>
            </w:r>
          </w:p>
        </w:tc>
        <w:tc>
          <w:tcPr>
            <w:tcW w:w="3060"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5347C285" w14:textId="03198F3D" w:rsidR="00F7506E" w:rsidRDefault="00F7506E" w:rsidP="00AF34A4">
            <w:pPr>
              <w:jc w:val="center"/>
            </w:pPr>
            <w:r w:rsidRPr="00105C9D">
              <w:rPr>
                <w:b/>
              </w:rPr>
              <w:t>Pandemic Emergency Unemployment Compensation (PEUC)</w:t>
            </w:r>
          </w:p>
        </w:tc>
        <w:tc>
          <w:tcPr>
            <w:tcW w:w="3150" w:type="dxa"/>
            <w:tcBorders>
              <w:top w:val="single" w:sz="6" w:space="0" w:color="auto"/>
              <w:left w:val="single" w:sz="6" w:space="0" w:color="auto"/>
              <w:bottom w:val="single" w:sz="6" w:space="0" w:color="auto"/>
              <w:right w:val="single" w:sz="6" w:space="0" w:color="auto"/>
            </w:tcBorders>
            <w:shd w:val="clear" w:color="auto" w:fill="DBDBDB" w:themeFill="accent3" w:themeFillTint="66"/>
          </w:tcPr>
          <w:p w14:paraId="02FE4887" w14:textId="0698BA9B" w:rsidR="00F7506E" w:rsidRDefault="00F7506E" w:rsidP="00AF34A4">
            <w:pPr>
              <w:jc w:val="center"/>
            </w:pPr>
            <w:r w:rsidRPr="00105C9D">
              <w:rPr>
                <w:b/>
              </w:rPr>
              <w:t>Pandemic Unemployment Assistance (PUA)</w:t>
            </w:r>
          </w:p>
        </w:tc>
        <w:tc>
          <w:tcPr>
            <w:tcW w:w="2700"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E2E8166" w14:textId="5D784E48" w:rsidR="00F7506E" w:rsidRPr="00105C9D" w:rsidRDefault="00F7506E" w:rsidP="00AF34A4">
            <w:pPr>
              <w:jc w:val="center"/>
              <w:rPr>
                <w:b/>
              </w:rPr>
            </w:pPr>
            <w:r>
              <w:rPr>
                <w:b/>
              </w:rPr>
              <w:t>Extended Benefits</w:t>
            </w:r>
            <w:r w:rsidR="00817E17">
              <w:rPr>
                <w:b/>
              </w:rPr>
              <w:t xml:space="preserve"> (EB)</w:t>
            </w:r>
          </w:p>
        </w:tc>
        <w:tc>
          <w:tcPr>
            <w:tcW w:w="2430" w:type="dxa"/>
            <w:tcBorders>
              <w:top w:val="single" w:sz="6" w:space="0" w:color="auto"/>
              <w:left w:val="single" w:sz="6" w:space="0" w:color="auto"/>
              <w:bottom w:val="single" w:sz="6" w:space="0" w:color="auto"/>
              <w:right w:val="single" w:sz="6" w:space="0" w:color="auto"/>
            </w:tcBorders>
            <w:shd w:val="clear" w:color="auto" w:fill="F0C6ED"/>
          </w:tcPr>
          <w:p w14:paraId="15FD4F5E" w14:textId="5185D152" w:rsidR="00F7506E" w:rsidRPr="00105C9D" w:rsidRDefault="00F7506E" w:rsidP="00AF34A4">
            <w:pPr>
              <w:jc w:val="center"/>
              <w:rPr>
                <w:b/>
              </w:rPr>
            </w:pPr>
            <w:r w:rsidRPr="00F7506E">
              <w:rPr>
                <w:b/>
              </w:rPr>
              <w:t>Lost Wages Assistance</w:t>
            </w:r>
            <w:r w:rsidR="00817E17">
              <w:rPr>
                <w:b/>
              </w:rPr>
              <w:t xml:space="preserve"> (LWA) </w:t>
            </w:r>
          </w:p>
        </w:tc>
      </w:tr>
      <w:tr w:rsidR="00F7506E" w14:paraId="20E449BC" w14:textId="31DA804B" w:rsidTr="00F62DD2">
        <w:trPr>
          <w:cantSplit/>
        </w:trPr>
        <w:tc>
          <w:tcPr>
            <w:tcW w:w="1162" w:type="dxa"/>
            <w:tcBorders>
              <w:top w:val="single" w:sz="6" w:space="0" w:color="auto"/>
              <w:left w:val="single" w:sz="4" w:space="0" w:color="auto"/>
              <w:bottom w:val="single" w:sz="4" w:space="0" w:color="auto"/>
            </w:tcBorders>
          </w:tcPr>
          <w:p w14:paraId="27872EFE" w14:textId="5E72B522" w:rsidR="00F7506E" w:rsidRDefault="00F7506E" w:rsidP="00B653C7">
            <w:r>
              <w:rPr>
                <w:b/>
              </w:rPr>
              <w:t>What does this program do?</w:t>
            </w:r>
          </w:p>
        </w:tc>
        <w:tc>
          <w:tcPr>
            <w:tcW w:w="2070" w:type="dxa"/>
            <w:tcBorders>
              <w:top w:val="single" w:sz="6" w:space="0" w:color="auto"/>
              <w:bottom w:val="single" w:sz="4" w:space="0" w:color="auto"/>
            </w:tcBorders>
          </w:tcPr>
          <w:p w14:paraId="1DC44E1D" w14:textId="77777777" w:rsidR="00C0036D" w:rsidRDefault="00F7506E" w:rsidP="00B653C7">
            <w:r>
              <w:t xml:space="preserve">Provides </w:t>
            </w:r>
            <w:r w:rsidRPr="00EF44C4">
              <w:rPr>
                <w:b/>
                <w:bCs/>
              </w:rPr>
              <w:t>additional $600</w:t>
            </w:r>
            <w:r>
              <w:rPr>
                <w:b/>
                <w:bCs/>
              </w:rPr>
              <w:t>/week</w:t>
            </w:r>
            <w:r>
              <w:t xml:space="preserve"> in federally funded benefits to anyone getting UI under any program including work share. </w:t>
            </w:r>
          </w:p>
          <w:p w14:paraId="08227EB3" w14:textId="3D8E78FD" w:rsidR="00F7506E" w:rsidRPr="00B919D7" w:rsidRDefault="00F7506E" w:rsidP="00B653C7">
            <w:pPr>
              <w:rPr>
                <w:b/>
                <w:bCs/>
              </w:rPr>
            </w:pPr>
            <w:r>
              <w:rPr>
                <w:b/>
                <w:bCs/>
              </w:rPr>
              <w:t>AVAILABLE B</w:t>
            </w:r>
            <w:r w:rsidR="00C0036D">
              <w:rPr>
                <w:b/>
                <w:bCs/>
              </w:rPr>
              <w:t>ETWEEN</w:t>
            </w:r>
            <w:r>
              <w:rPr>
                <w:b/>
                <w:bCs/>
              </w:rPr>
              <w:t xml:space="preserve"> 3/29/20</w:t>
            </w:r>
            <w:r w:rsidR="00111657">
              <w:rPr>
                <w:b/>
                <w:bCs/>
              </w:rPr>
              <w:t xml:space="preserve"> </w:t>
            </w:r>
            <w:r w:rsidR="00C0036D">
              <w:rPr>
                <w:b/>
                <w:bCs/>
              </w:rPr>
              <w:t>and</w:t>
            </w:r>
            <w:r w:rsidR="00111657">
              <w:rPr>
                <w:b/>
                <w:bCs/>
              </w:rPr>
              <w:t xml:space="preserve"> 7/25/20</w:t>
            </w:r>
            <w:r>
              <w:rPr>
                <w:b/>
                <w:bCs/>
              </w:rPr>
              <w:t>.</w:t>
            </w:r>
          </w:p>
        </w:tc>
        <w:tc>
          <w:tcPr>
            <w:tcW w:w="3060" w:type="dxa"/>
            <w:tcBorders>
              <w:top w:val="single" w:sz="6" w:space="0" w:color="auto"/>
              <w:bottom w:val="single" w:sz="4" w:space="0" w:color="auto"/>
            </w:tcBorders>
          </w:tcPr>
          <w:p w14:paraId="2E6343E3" w14:textId="7D7C1A69" w:rsidR="00F7506E" w:rsidRPr="00B919D7" w:rsidRDefault="00F7506E" w:rsidP="00B653C7">
            <w:pPr>
              <w:rPr>
                <w:b/>
                <w:bCs/>
              </w:rPr>
            </w:pPr>
            <w:r>
              <w:t xml:space="preserve">Provides an </w:t>
            </w:r>
            <w:r w:rsidRPr="00EF44C4">
              <w:rPr>
                <w:b/>
                <w:bCs/>
              </w:rPr>
              <w:t>additional 13 weeks</w:t>
            </w:r>
            <w:r>
              <w:t xml:space="preserve"> of UI benefits funded 100% by feds. </w:t>
            </w:r>
            <w:proofErr w:type="gramStart"/>
            <w:r>
              <w:t>after</w:t>
            </w:r>
            <w:proofErr w:type="gramEnd"/>
            <w:r>
              <w:t xml:space="preserve"> other state UI benefits run out.  </w:t>
            </w:r>
            <w:r>
              <w:rPr>
                <w:b/>
                <w:bCs/>
              </w:rPr>
              <w:t xml:space="preserve"> AVAILABLE BACK TO 3/29/2020.</w:t>
            </w:r>
          </w:p>
        </w:tc>
        <w:tc>
          <w:tcPr>
            <w:tcW w:w="3150" w:type="dxa"/>
            <w:tcBorders>
              <w:top w:val="single" w:sz="6" w:space="0" w:color="auto"/>
              <w:bottom w:val="single" w:sz="4" w:space="0" w:color="auto"/>
              <w:right w:val="single" w:sz="4" w:space="0" w:color="auto"/>
            </w:tcBorders>
          </w:tcPr>
          <w:p w14:paraId="3DFE491D" w14:textId="4FF68F33" w:rsidR="00F7506E" w:rsidRDefault="00F7506E" w:rsidP="000C07F2">
            <w:r>
              <w:t xml:space="preserve">Provides </w:t>
            </w:r>
            <w:r w:rsidR="00C0036D">
              <w:t xml:space="preserve">up to </w:t>
            </w:r>
            <w:r w:rsidR="005D2B40">
              <w:t>46</w:t>
            </w:r>
            <w:r w:rsidR="00C0036D">
              <w:t xml:space="preserve"> weeks </w:t>
            </w:r>
            <w:proofErr w:type="gramStart"/>
            <w:r w:rsidR="00C0036D">
              <w:t xml:space="preserve">of </w:t>
            </w:r>
            <w:r>
              <w:t xml:space="preserve"> UI</w:t>
            </w:r>
            <w:proofErr w:type="gramEnd"/>
            <w:r>
              <w:t xml:space="preserve"> to workers usually left out.  See:  </w:t>
            </w:r>
            <w:hyperlink r:id="rId13" w:history="1">
              <w:r w:rsidRPr="001E6FE0">
                <w:rPr>
                  <w:rStyle w:val="Hyperlink"/>
                </w:rPr>
                <w:t>www.mass.gov/pua</w:t>
              </w:r>
            </w:hyperlink>
          </w:p>
          <w:p w14:paraId="1461E703" w14:textId="6D8A3001" w:rsidR="00F7506E" w:rsidRPr="00AB0177" w:rsidRDefault="00F7506E" w:rsidP="000C07F2">
            <w:pPr>
              <w:rPr>
                <w:b/>
                <w:bCs/>
              </w:rPr>
            </w:pPr>
            <w:r w:rsidRPr="00AB0177">
              <w:rPr>
                <w:rStyle w:val="Hyperlink"/>
                <w:b/>
                <w:bCs/>
                <w:color w:val="000000" w:themeColor="text1"/>
                <w:u w:val="none"/>
              </w:rPr>
              <w:t>AVAILABLE BACK TO DATE IMPACTED BY COVID-19 ON OR AFTER 2/2/2020.</w:t>
            </w:r>
          </w:p>
          <w:p w14:paraId="31303169" w14:textId="74E3D3F2" w:rsidR="00F7506E" w:rsidRDefault="00F7506E" w:rsidP="00A7659D"/>
        </w:tc>
        <w:tc>
          <w:tcPr>
            <w:tcW w:w="2700" w:type="dxa"/>
            <w:tcBorders>
              <w:top w:val="single" w:sz="6" w:space="0" w:color="auto"/>
              <w:bottom w:val="single" w:sz="4" w:space="0" w:color="auto"/>
              <w:right w:val="single" w:sz="4" w:space="0" w:color="auto"/>
            </w:tcBorders>
          </w:tcPr>
          <w:p w14:paraId="13A28FA3" w14:textId="067974BA" w:rsidR="00C0036D" w:rsidRDefault="009E6463" w:rsidP="000C07F2">
            <w:pPr>
              <w:rPr>
                <w:b/>
                <w:bCs/>
              </w:rPr>
            </w:pPr>
            <w:r>
              <w:t xml:space="preserve">Permanent federal/state program that “triggers on” during periods of high unemployment. </w:t>
            </w:r>
            <w:r w:rsidR="00111657">
              <w:t xml:space="preserve">Provides additional weeks of UI benefits funded 100% by feds </w:t>
            </w:r>
            <w:r w:rsidR="0011179E">
              <w:t xml:space="preserve">under CARES </w:t>
            </w:r>
            <w:r w:rsidR="00111657">
              <w:t xml:space="preserve">for the </w:t>
            </w:r>
            <w:r w:rsidR="00111657" w:rsidRPr="00111657">
              <w:rPr>
                <w:b/>
                <w:bCs/>
              </w:rPr>
              <w:t xml:space="preserve">lesser of </w:t>
            </w:r>
            <w:r w:rsidR="001E3F93">
              <w:rPr>
                <w:b/>
                <w:bCs/>
              </w:rPr>
              <w:t>20</w:t>
            </w:r>
            <w:r w:rsidR="00111657" w:rsidRPr="00111657">
              <w:rPr>
                <w:b/>
                <w:bCs/>
              </w:rPr>
              <w:t xml:space="preserve"> weeks</w:t>
            </w:r>
            <w:r w:rsidR="00111657">
              <w:rPr>
                <w:b/>
                <w:bCs/>
              </w:rPr>
              <w:t xml:space="preserve"> or </w:t>
            </w:r>
            <w:r w:rsidR="001E3F93">
              <w:rPr>
                <w:b/>
                <w:bCs/>
              </w:rPr>
              <w:t>8</w:t>
            </w:r>
            <w:r w:rsidR="00111657">
              <w:rPr>
                <w:b/>
                <w:bCs/>
              </w:rPr>
              <w:t xml:space="preserve">0% of # of weeks of regular UI. </w:t>
            </w:r>
          </w:p>
          <w:p w14:paraId="7AEE0E85" w14:textId="65F2187E" w:rsidR="00C0036D" w:rsidRDefault="00C0036D" w:rsidP="000C07F2">
            <w:pPr>
              <w:rPr>
                <w:b/>
                <w:bCs/>
              </w:rPr>
            </w:pPr>
            <w:r>
              <w:rPr>
                <w:b/>
                <w:bCs/>
              </w:rPr>
              <w:t>AVAILABLE BACK TO THE LATER OF MAY 9</w:t>
            </w:r>
            <w:r w:rsidRPr="00C0036D">
              <w:rPr>
                <w:b/>
                <w:bCs/>
                <w:vertAlign w:val="superscript"/>
              </w:rPr>
              <w:t>TH</w:t>
            </w:r>
            <w:r>
              <w:rPr>
                <w:b/>
                <w:bCs/>
              </w:rPr>
              <w:t xml:space="preserve"> OR THE EXHAUSTION OF PEUC.</w:t>
            </w:r>
          </w:p>
          <w:p w14:paraId="398416BC" w14:textId="5E6D2F56" w:rsidR="00F7506E" w:rsidRPr="00111657" w:rsidRDefault="00F7506E" w:rsidP="000C07F2">
            <w:pPr>
              <w:rPr>
                <w:b/>
                <w:bCs/>
              </w:rPr>
            </w:pPr>
          </w:p>
        </w:tc>
        <w:tc>
          <w:tcPr>
            <w:tcW w:w="2430" w:type="dxa"/>
            <w:tcBorders>
              <w:top w:val="single" w:sz="6" w:space="0" w:color="auto"/>
              <w:bottom w:val="single" w:sz="4" w:space="0" w:color="auto"/>
              <w:right w:val="single" w:sz="4" w:space="0" w:color="auto"/>
            </w:tcBorders>
          </w:tcPr>
          <w:p w14:paraId="110FEC65" w14:textId="41491739" w:rsidR="00F7506E" w:rsidRDefault="00111657" w:rsidP="000C07F2">
            <w:r>
              <w:t xml:space="preserve">Provides </w:t>
            </w:r>
            <w:r>
              <w:rPr>
                <w:b/>
                <w:bCs/>
              </w:rPr>
              <w:t xml:space="preserve">additional $300/week </w:t>
            </w:r>
            <w:r>
              <w:t xml:space="preserve">in federally funded benefits </w:t>
            </w:r>
            <w:r w:rsidR="00E2274E">
              <w:t xml:space="preserve">through FEMA </w:t>
            </w:r>
            <w:r>
              <w:t xml:space="preserve">to anyone unemployed since </w:t>
            </w:r>
            <w:r w:rsidR="003F66EF">
              <w:t>7/26/</w:t>
            </w:r>
            <w:r>
              <w:t xml:space="preserve">2020 </w:t>
            </w:r>
            <w:r w:rsidR="009337D4">
              <w:t xml:space="preserve">under any program including work share </w:t>
            </w:r>
            <w:r>
              <w:t xml:space="preserve">in UI. </w:t>
            </w:r>
          </w:p>
          <w:p w14:paraId="26788379" w14:textId="6C9125A9" w:rsidR="00111657" w:rsidRPr="00111657" w:rsidRDefault="00C0036D" w:rsidP="000C07F2">
            <w:r>
              <w:rPr>
                <w:b/>
                <w:bCs/>
              </w:rPr>
              <w:t xml:space="preserve">AVAILABLE </w:t>
            </w:r>
            <w:r w:rsidR="009B0B84">
              <w:rPr>
                <w:b/>
                <w:bCs/>
              </w:rPr>
              <w:t xml:space="preserve">BETWEEN </w:t>
            </w:r>
            <w:r w:rsidR="00140AC1">
              <w:rPr>
                <w:b/>
                <w:bCs/>
              </w:rPr>
              <w:t>7/26/2020</w:t>
            </w:r>
            <w:r w:rsidR="00F63505">
              <w:rPr>
                <w:b/>
                <w:bCs/>
              </w:rPr>
              <w:t xml:space="preserve"> and</w:t>
            </w:r>
            <w:r w:rsidR="006B1969">
              <w:rPr>
                <w:b/>
                <w:bCs/>
              </w:rPr>
              <w:t xml:space="preserve"> 9/5/2020 &amp; </w:t>
            </w:r>
            <w:r w:rsidR="00813986">
              <w:rPr>
                <w:b/>
                <w:bCs/>
              </w:rPr>
              <w:t>RETRO</w:t>
            </w:r>
            <w:r w:rsidR="006B1969">
              <w:rPr>
                <w:b/>
                <w:bCs/>
              </w:rPr>
              <w:t xml:space="preserve"> </w:t>
            </w:r>
            <w:r w:rsidR="00111657">
              <w:t xml:space="preserve">until </w:t>
            </w:r>
            <w:r w:rsidR="00E2274E">
              <w:t xml:space="preserve">FEMA </w:t>
            </w:r>
            <w:r w:rsidR="00111657">
              <w:t>$$ for program runs out</w:t>
            </w:r>
            <w:r w:rsidR="009337D4">
              <w:t xml:space="preserve">.  </w:t>
            </w:r>
          </w:p>
        </w:tc>
      </w:tr>
      <w:tr w:rsidR="00F7506E" w14:paraId="7E2694FA" w14:textId="7858927E" w:rsidTr="00F62DD2">
        <w:tc>
          <w:tcPr>
            <w:tcW w:w="1162" w:type="dxa"/>
            <w:tcBorders>
              <w:top w:val="single" w:sz="4" w:space="0" w:color="auto"/>
              <w:left w:val="single" w:sz="4" w:space="0" w:color="auto"/>
              <w:bottom w:val="single" w:sz="4" w:space="0" w:color="auto"/>
            </w:tcBorders>
          </w:tcPr>
          <w:p w14:paraId="70ED7ACD" w14:textId="6114968B" w:rsidR="00F7506E" w:rsidRDefault="00F7506E" w:rsidP="00B653C7">
            <w:r w:rsidRPr="00E74614">
              <w:rPr>
                <w:b/>
              </w:rPr>
              <w:t xml:space="preserve">What types of workers are covered? </w:t>
            </w:r>
          </w:p>
        </w:tc>
        <w:tc>
          <w:tcPr>
            <w:tcW w:w="2070" w:type="dxa"/>
            <w:tcBorders>
              <w:top w:val="single" w:sz="4" w:space="0" w:color="auto"/>
              <w:bottom w:val="single" w:sz="4" w:space="0" w:color="auto"/>
            </w:tcBorders>
          </w:tcPr>
          <w:p w14:paraId="6DE038FF" w14:textId="3879D064" w:rsidR="00F7506E" w:rsidRDefault="00F7506E" w:rsidP="00B653C7">
            <w:pPr>
              <w:rPr>
                <w:u w:val="single"/>
              </w:rPr>
            </w:pPr>
            <w:r>
              <w:t>Everyone on regular state UI plus everyone getting any federal UI including PEUC, PUA, EB or Work Share</w:t>
            </w:r>
            <w:r w:rsidR="00C0036D">
              <w:t>.</w:t>
            </w:r>
            <w:r w:rsidRPr="00C0510C">
              <w:rPr>
                <w:u w:val="single"/>
              </w:rPr>
              <w:t xml:space="preserve"> </w:t>
            </w:r>
          </w:p>
          <w:p w14:paraId="4DF77B0F" w14:textId="77777777" w:rsidR="00F7506E" w:rsidRDefault="00F7506E" w:rsidP="00B653C7">
            <w:pPr>
              <w:rPr>
                <w:u w:val="single"/>
              </w:rPr>
            </w:pPr>
          </w:p>
          <w:p w14:paraId="16F3D31D" w14:textId="77777777" w:rsidR="00F7506E" w:rsidRDefault="00F7506E" w:rsidP="00B653C7">
            <w:r>
              <w:t xml:space="preserve">Non-citizens with SSN and work </w:t>
            </w:r>
            <w:r>
              <w:lastRenderedPageBreak/>
              <w:t>authorization.</w:t>
            </w:r>
          </w:p>
          <w:p w14:paraId="6EF8F7D8" w14:textId="77777777" w:rsidR="00F7506E" w:rsidRDefault="00F7506E" w:rsidP="00B653C7"/>
          <w:p w14:paraId="618CEB94" w14:textId="76C1329B" w:rsidR="00F7506E" w:rsidRDefault="00F7506E" w:rsidP="00B653C7"/>
        </w:tc>
        <w:tc>
          <w:tcPr>
            <w:tcW w:w="3060" w:type="dxa"/>
            <w:tcBorders>
              <w:top w:val="single" w:sz="4" w:space="0" w:color="auto"/>
              <w:bottom w:val="single" w:sz="4" w:space="0" w:color="auto"/>
            </w:tcBorders>
          </w:tcPr>
          <w:p w14:paraId="014A1427" w14:textId="16F6E2A2" w:rsidR="00F7506E" w:rsidRDefault="00F7506E" w:rsidP="00C851E7">
            <w:pPr>
              <w:spacing w:after="120" w:line="228" w:lineRule="auto"/>
            </w:pPr>
            <w:r>
              <w:lastRenderedPageBreak/>
              <w:t xml:space="preserve">Workers who have “exhausted” ,i.e., they have used up all rights to regular   UI benefits under state or federal law with respect to a benefit year (the 52 weeks after applying for UI) that ended after July 5, 2019 (i.e., claim filed after July 6, 2018) or the most recent benefit </w:t>
            </w:r>
            <w:r>
              <w:lastRenderedPageBreak/>
              <w:t>year.</w:t>
            </w:r>
          </w:p>
          <w:p w14:paraId="5188BD94" w14:textId="343C5A41" w:rsidR="00F7506E" w:rsidRPr="00C0510C" w:rsidRDefault="00F7506E" w:rsidP="00C0036D">
            <w:pPr>
              <w:spacing w:after="120" w:line="228" w:lineRule="auto"/>
              <w:rPr>
                <w:u w:val="single"/>
              </w:rPr>
            </w:pPr>
            <w:r>
              <w:t xml:space="preserve">Must be actively engaged in work search but states can be flexible because of COVID-19.  </w:t>
            </w:r>
          </w:p>
          <w:p w14:paraId="4D3055D2" w14:textId="77777777" w:rsidR="00F7506E" w:rsidRDefault="00F7506E" w:rsidP="00D34F05">
            <w:pPr>
              <w:spacing w:after="120" w:line="228" w:lineRule="auto"/>
            </w:pPr>
            <w:r>
              <w:t>Non-citizens with SSN and authorization.</w:t>
            </w:r>
          </w:p>
          <w:p w14:paraId="44F9B46B" w14:textId="17D9636E" w:rsidR="00F7506E" w:rsidRDefault="00F7506E" w:rsidP="00D34F05">
            <w:pPr>
              <w:spacing w:after="120" w:line="228" w:lineRule="auto"/>
            </w:pPr>
          </w:p>
          <w:p w14:paraId="76367630" w14:textId="55E0458F" w:rsidR="00F7506E" w:rsidRDefault="00F7506E" w:rsidP="00027B88">
            <w:pPr>
              <w:spacing w:after="120" w:line="228" w:lineRule="auto"/>
            </w:pPr>
          </w:p>
        </w:tc>
        <w:tc>
          <w:tcPr>
            <w:tcW w:w="3150" w:type="dxa"/>
            <w:tcBorders>
              <w:top w:val="single" w:sz="4" w:space="0" w:color="auto"/>
              <w:bottom w:val="single" w:sz="4" w:space="0" w:color="auto"/>
              <w:right w:val="single" w:sz="4" w:space="0" w:color="auto"/>
            </w:tcBorders>
          </w:tcPr>
          <w:p w14:paraId="14A8D1E5" w14:textId="230E6C79" w:rsidR="00F7506E" w:rsidRPr="005A4F74" w:rsidRDefault="00F7506E" w:rsidP="00C0036D">
            <w:pPr>
              <w:spacing w:line="228" w:lineRule="auto"/>
              <w:rPr>
                <w:sz w:val="16"/>
                <w:szCs w:val="16"/>
              </w:rPr>
            </w:pPr>
            <w:r>
              <w:lastRenderedPageBreak/>
              <w:t xml:space="preserve">Covers everyone eligible for state UI who “exhausted” all rights to state and federal UI  AND workers who are usually excluded, e.g., self-employed, independent contractors (IC), gig workers, free-lancers, clergy and workers in religious organizations, part-time workers including </w:t>
            </w:r>
            <w:r>
              <w:lastRenderedPageBreak/>
              <w:t xml:space="preserve">college or high school students with part-time jobs OR workers  who didn’t earn enough or work long enough to qualify and denied state UI as long as these workers are totally or partially </w:t>
            </w:r>
            <w:r w:rsidRPr="00F07370">
              <w:rPr>
                <w:b/>
                <w:bCs/>
              </w:rPr>
              <w:t>not working for COVID-19 related reasons</w:t>
            </w:r>
            <w:r>
              <w:t xml:space="preserve">.  </w:t>
            </w:r>
            <w:r w:rsidR="00C0036D">
              <w:t>(See last page below).</w:t>
            </w:r>
          </w:p>
          <w:p w14:paraId="2B88EEAC" w14:textId="77777777" w:rsidR="00F7506E" w:rsidRPr="005A4F74" w:rsidRDefault="00F7506E" w:rsidP="00D34F05">
            <w:pPr>
              <w:spacing w:line="228" w:lineRule="auto"/>
              <w:rPr>
                <w:sz w:val="16"/>
                <w:szCs w:val="16"/>
              </w:rPr>
            </w:pPr>
            <w:r w:rsidRPr="005A4F74">
              <w:rPr>
                <w:sz w:val="16"/>
                <w:szCs w:val="16"/>
              </w:rPr>
              <w:t xml:space="preserve"> </w:t>
            </w:r>
          </w:p>
          <w:p w14:paraId="2260FF15" w14:textId="637A67F7" w:rsidR="00F7506E" w:rsidRDefault="00F7506E" w:rsidP="00D34F05">
            <w:pPr>
              <w:spacing w:line="228" w:lineRule="auto"/>
            </w:pPr>
            <w:r>
              <w:t>Non-citizens with valid SSN and alien registration number (showing work authorization) are covered.</w:t>
            </w:r>
          </w:p>
        </w:tc>
        <w:tc>
          <w:tcPr>
            <w:tcW w:w="2700" w:type="dxa"/>
            <w:tcBorders>
              <w:top w:val="single" w:sz="4" w:space="0" w:color="auto"/>
              <w:bottom w:val="single" w:sz="4" w:space="0" w:color="auto"/>
              <w:right w:val="single" w:sz="4" w:space="0" w:color="auto"/>
            </w:tcBorders>
          </w:tcPr>
          <w:p w14:paraId="0B5CBA10" w14:textId="77777777" w:rsidR="00F7506E" w:rsidRDefault="00111657" w:rsidP="00D34F05">
            <w:pPr>
              <w:spacing w:line="228" w:lineRule="auto"/>
            </w:pPr>
            <w:r>
              <w:lastRenderedPageBreak/>
              <w:t xml:space="preserve">All workers who have exhausted rights to regular UI and PEUC and </w:t>
            </w:r>
          </w:p>
          <w:p w14:paraId="06157E24" w14:textId="789ADE9B" w:rsidR="009E6463" w:rsidRDefault="00111657" w:rsidP="00D34F05">
            <w:pPr>
              <w:spacing w:line="228" w:lineRule="auto"/>
            </w:pPr>
            <w:r>
              <w:t>1) the worker’s benefit year (the 52</w:t>
            </w:r>
            <w:r w:rsidR="00817E17">
              <w:t>-</w:t>
            </w:r>
            <w:r>
              <w:t xml:space="preserve">week period after applying for regular UI) ended on or after May </w:t>
            </w:r>
            <w:r w:rsidR="009E6463">
              <w:t>9,2020</w:t>
            </w:r>
          </w:p>
          <w:p w14:paraId="48662D4C" w14:textId="40E7392F" w:rsidR="00C0036D" w:rsidRDefault="009E6463" w:rsidP="00D34F05">
            <w:pPr>
              <w:spacing w:line="228" w:lineRule="auto"/>
            </w:pPr>
            <w:r>
              <w:t xml:space="preserve">2) </w:t>
            </w:r>
            <w:r w:rsidR="00C0036D">
              <w:t xml:space="preserve">the worker meets the “20 weeks of earnings </w:t>
            </w:r>
            <w:r w:rsidR="00C0036D">
              <w:lastRenderedPageBreak/>
              <w:t xml:space="preserve">test” </w:t>
            </w:r>
            <w:r>
              <w:t>in base period (the year preceding the claim for regular UI)</w:t>
            </w:r>
            <w:r w:rsidR="00C0036D">
              <w:t xml:space="preserve">, i.e., </w:t>
            </w:r>
          </w:p>
          <w:p w14:paraId="7FB4A6BB" w14:textId="3AB4190E" w:rsidR="00111657" w:rsidRDefault="00C0036D" w:rsidP="00D34F05">
            <w:pPr>
              <w:spacing w:line="228" w:lineRule="auto"/>
            </w:pPr>
            <w:r>
              <w:t>(</w:t>
            </w:r>
            <w:proofErr w:type="spellStart"/>
            <w:r>
              <w:t>i</w:t>
            </w:r>
            <w:proofErr w:type="spellEnd"/>
            <w:r>
              <w:t>) earnings</w:t>
            </w:r>
            <w:r w:rsidR="009E6463">
              <w:t xml:space="preserve"> exceed 40 X weekly benefit amount (WBA); or </w:t>
            </w:r>
            <w:r>
              <w:t xml:space="preserve">(ii) earning </w:t>
            </w:r>
            <w:r w:rsidR="009E6463">
              <w:t>= 1.5 times earnings in high quarter of base period; or</w:t>
            </w:r>
            <w:r>
              <w:t>(iii)</w:t>
            </w:r>
            <w:r w:rsidR="009E6463">
              <w:t xml:space="preserve"> had 20 weeks of full-time work in base period.</w:t>
            </w:r>
            <w:r w:rsidR="00111657">
              <w:t xml:space="preserve"> </w:t>
            </w:r>
          </w:p>
          <w:p w14:paraId="237ACACC" w14:textId="5C310315" w:rsidR="00817E17" w:rsidRDefault="00817E17" w:rsidP="00D34F05">
            <w:pPr>
              <w:spacing w:line="228" w:lineRule="auto"/>
            </w:pPr>
          </w:p>
        </w:tc>
        <w:tc>
          <w:tcPr>
            <w:tcW w:w="2430" w:type="dxa"/>
            <w:tcBorders>
              <w:top w:val="single" w:sz="4" w:space="0" w:color="auto"/>
              <w:bottom w:val="single" w:sz="4" w:space="0" w:color="auto"/>
              <w:right w:val="single" w:sz="4" w:space="0" w:color="auto"/>
            </w:tcBorders>
          </w:tcPr>
          <w:p w14:paraId="78F8EE4C" w14:textId="7A6A0874" w:rsidR="00F7506E" w:rsidRDefault="00E2274E" w:rsidP="00B36ABE">
            <w:pPr>
              <w:spacing w:line="228" w:lineRule="auto"/>
            </w:pPr>
            <w:r>
              <w:lastRenderedPageBreak/>
              <w:t xml:space="preserve">All workers who are </w:t>
            </w:r>
            <w:r w:rsidR="00EC7E34">
              <w:t>were getting UI between 7/26/</w:t>
            </w:r>
            <w:r w:rsidR="00B36ABE">
              <w:t>2020 and 9/5/2020.</w:t>
            </w:r>
            <w:r w:rsidR="0011179E">
              <w:t xml:space="preserve"> </w:t>
            </w:r>
            <w:r>
              <w:t xml:space="preserve">  </w:t>
            </w:r>
          </w:p>
        </w:tc>
      </w:tr>
      <w:tr w:rsidR="00F7506E" w14:paraId="0AB7D317" w14:textId="00DAC3A3" w:rsidTr="00F62DD2">
        <w:trPr>
          <w:cantSplit/>
        </w:trPr>
        <w:tc>
          <w:tcPr>
            <w:tcW w:w="1162" w:type="dxa"/>
            <w:tcBorders>
              <w:top w:val="single" w:sz="4" w:space="0" w:color="auto"/>
              <w:left w:val="single" w:sz="4" w:space="0" w:color="auto"/>
              <w:bottom w:val="single" w:sz="4" w:space="0" w:color="auto"/>
            </w:tcBorders>
          </w:tcPr>
          <w:p w14:paraId="292E3E8C" w14:textId="1EBA1CCC" w:rsidR="00F7506E" w:rsidRDefault="00F7506E" w:rsidP="00B653C7">
            <w:r>
              <w:rPr>
                <w:b/>
              </w:rPr>
              <w:lastRenderedPageBreak/>
              <w:t>Which workers are excluded?</w:t>
            </w:r>
          </w:p>
        </w:tc>
        <w:tc>
          <w:tcPr>
            <w:tcW w:w="2070" w:type="dxa"/>
            <w:tcBorders>
              <w:top w:val="single" w:sz="4" w:space="0" w:color="auto"/>
              <w:bottom w:val="single" w:sz="4" w:space="0" w:color="auto"/>
            </w:tcBorders>
          </w:tcPr>
          <w:p w14:paraId="5AFC482E" w14:textId="77777777" w:rsidR="00F7506E" w:rsidRDefault="00F7506E" w:rsidP="00B653C7">
            <w:r>
              <w:t xml:space="preserve">Workers who are not collecting some form of state or federal UI benefits. </w:t>
            </w:r>
          </w:p>
          <w:p w14:paraId="4E1BC18B" w14:textId="3B853E26" w:rsidR="00F7506E" w:rsidRDefault="00F7506E" w:rsidP="00B653C7">
            <w:r>
              <w:t>Workers getting extended benefits while in training.</w:t>
            </w:r>
          </w:p>
          <w:p w14:paraId="6E2240EC" w14:textId="77777777" w:rsidR="00F7506E" w:rsidRDefault="00F7506E" w:rsidP="00B653C7"/>
        </w:tc>
        <w:tc>
          <w:tcPr>
            <w:tcW w:w="3060" w:type="dxa"/>
            <w:tcBorders>
              <w:top w:val="single" w:sz="4" w:space="0" w:color="auto"/>
              <w:bottom w:val="single" w:sz="4" w:space="0" w:color="auto"/>
            </w:tcBorders>
          </w:tcPr>
          <w:p w14:paraId="19DCD00F" w14:textId="77777777" w:rsidR="00F7506E" w:rsidRDefault="00F7506E" w:rsidP="00B653C7">
            <w:r>
              <w:t xml:space="preserve">Workers who have not exhausted their state UI benefits. </w:t>
            </w:r>
          </w:p>
          <w:p w14:paraId="59E251C6" w14:textId="77777777" w:rsidR="00F7506E" w:rsidRDefault="00F7506E" w:rsidP="00B653C7">
            <w:r>
              <w:t>Undocumented workers.</w:t>
            </w:r>
          </w:p>
          <w:p w14:paraId="623231B8" w14:textId="77777777" w:rsidR="00F7506E" w:rsidRPr="003F0DB5" w:rsidRDefault="00F7506E" w:rsidP="003F0DB5"/>
          <w:p w14:paraId="300379C8" w14:textId="77777777" w:rsidR="00F7506E" w:rsidRPr="003F0DB5" w:rsidRDefault="00F7506E" w:rsidP="003F0DB5"/>
          <w:p w14:paraId="33218330" w14:textId="3AAA3D6E" w:rsidR="00F7506E" w:rsidRPr="003F0DB5" w:rsidRDefault="00F7506E" w:rsidP="003F0DB5">
            <w:pPr>
              <w:jc w:val="right"/>
            </w:pPr>
          </w:p>
        </w:tc>
        <w:tc>
          <w:tcPr>
            <w:tcW w:w="3150" w:type="dxa"/>
            <w:tcBorders>
              <w:top w:val="single" w:sz="4" w:space="0" w:color="auto"/>
              <w:bottom w:val="single" w:sz="4" w:space="0" w:color="auto"/>
              <w:right w:val="single" w:sz="4" w:space="0" w:color="auto"/>
            </w:tcBorders>
          </w:tcPr>
          <w:p w14:paraId="2CCCC083" w14:textId="5B11C6E7" w:rsidR="00F7506E" w:rsidRDefault="00F7506E" w:rsidP="00B653C7">
            <w:r>
              <w:t>Workers who have not yet exhausted rights to state UI or other federal benefits.</w:t>
            </w:r>
          </w:p>
          <w:p w14:paraId="0D3377E5" w14:textId="77777777" w:rsidR="00F7506E" w:rsidRDefault="00F7506E" w:rsidP="00B653C7">
            <w:r>
              <w:t>Undocumented workers.</w:t>
            </w:r>
          </w:p>
          <w:p w14:paraId="27B2A02E" w14:textId="778C401A" w:rsidR="00F7506E" w:rsidRDefault="00F7506E" w:rsidP="00B653C7">
            <w:r>
              <w:t>Workers who can telework (unless DV prevents this).</w:t>
            </w:r>
          </w:p>
        </w:tc>
        <w:tc>
          <w:tcPr>
            <w:tcW w:w="2700" w:type="dxa"/>
            <w:tcBorders>
              <w:top w:val="single" w:sz="4" w:space="0" w:color="auto"/>
              <w:bottom w:val="single" w:sz="4" w:space="0" w:color="auto"/>
              <w:right w:val="single" w:sz="4" w:space="0" w:color="auto"/>
            </w:tcBorders>
          </w:tcPr>
          <w:p w14:paraId="23C59C10" w14:textId="77C98CEB" w:rsidR="00F7506E" w:rsidRDefault="009E6463" w:rsidP="00B653C7">
            <w:r>
              <w:t xml:space="preserve">Workers who have not exhausted rights to PEUC; whose benefit year ended before May 9, 2020, or who do not meet the base period earnings test. </w:t>
            </w:r>
          </w:p>
        </w:tc>
        <w:tc>
          <w:tcPr>
            <w:tcW w:w="2430" w:type="dxa"/>
            <w:tcBorders>
              <w:top w:val="single" w:sz="4" w:space="0" w:color="auto"/>
              <w:bottom w:val="single" w:sz="4" w:space="0" w:color="auto"/>
              <w:right w:val="single" w:sz="4" w:space="0" w:color="auto"/>
            </w:tcBorders>
          </w:tcPr>
          <w:p w14:paraId="638FF896" w14:textId="71233D4E" w:rsidR="00F7506E" w:rsidRDefault="00E2274E" w:rsidP="00B653C7">
            <w:r>
              <w:t>Workers who</w:t>
            </w:r>
            <w:r w:rsidR="0011179E">
              <w:t xml:space="preserve"> were determined monetarily eligible for </w:t>
            </w:r>
            <w:r>
              <w:t xml:space="preserve">less than $100 </w:t>
            </w:r>
            <w:r w:rsidR="0030491D">
              <w:t xml:space="preserve">were </w:t>
            </w:r>
            <w:r w:rsidR="0030491D" w:rsidRPr="00A5181F">
              <w:rPr>
                <w:i/>
                <w:iCs/>
              </w:rPr>
              <w:t xml:space="preserve">initially </w:t>
            </w:r>
            <w:r w:rsidR="0030491D">
              <w:t xml:space="preserve">excluded.  </w:t>
            </w:r>
            <w:proofErr w:type="gramStart"/>
            <w:r w:rsidR="0030491D">
              <w:t>A new state law provide</w:t>
            </w:r>
            <w:proofErr w:type="gramEnd"/>
            <w:r w:rsidR="0030491D">
              <w:t xml:space="preserve"> retroactive </w:t>
            </w:r>
            <w:r w:rsidR="007F19A9">
              <w:t xml:space="preserve">benefits plus their UI weekly benefit amount will be increased </w:t>
            </w:r>
            <w:r w:rsidR="008D1920">
              <w:t>to $100 during this period.</w:t>
            </w:r>
            <w:r>
              <w:t xml:space="preserve"> </w:t>
            </w:r>
          </w:p>
        </w:tc>
      </w:tr>
      <w:tr w:rsidR="00F7506E" w14:paraId="1CBC8CDB" w14:textId="2540916D" w:rsidTr="00F62DD2">
        <w:trPr>
          <w:cantSplit/>
        </w:trPr>
        <w:tc>
          <w:tcPr>
            <w:tcW w:w="1162" w:type="dxa"/>
            <w:tcBorders>
              <w:top w:val="single" w:sz="4" w:space="0" w:color="auto"/>
              <w:left w:val="single" w:sz="4" w:space="0" w:color="auto"/>
              <w:bottom w:val="single" w:sz="4" w:space="0" w:color="auto"/>
            </w:tcBorders>
          </w:tcPr>
          <w:p w14:paraId="4929CCAE" w14:textId="5ABAEA27" w:rsidR="00F7506E" w:rsidRDefault="00F7506E" w:rsidP="00B653C7">
            <w:r w:rsidRPr="00E74614">
              <w:rPr>
                <w:b/>
              </w:rPr>
              <w:lastRenderedPageBreak/>
              <w:t>What is the size of the benefit based on?</w:t>
            </w:r>
          </w:p>
        </w:tc>
        <w:tc>
          <w:tcPr>
            <w:tcW w:w="2070" w:type="dxa"/>
            <w:tcBorders>
              <w:top w:val="single" w:sz="4" w:space="0" w:color="auto"/>
              <w:bottom w:val="single" w:sz="4" w:space="0" w:color="auto"/>
            </w:tcBorders>
          </w:tcPr>
          <w:p w14:paraId="64A308D7" w14:textId="77777777" w:rsidR="00F7506E" w:rsidRDefault="00F7506E" w:rsidP="00B653C7">
            <w:r>
              <w:t xml:space="preserve">$600 per week.  This is a flat amount and not prorated when receiving partial UI benefits. </w:t>
            </w:r>
          </w:p>
          <w:p w14:paraId="07A000D1" w14:textId="77777777" w:rsidR="00F7506E" w:rsidRDefault="00F7506E" w:rsidP="00B653C7"/>
          <w:p w14:paraId="639E194F" w14:textId="03904029" w:rsidR="00F7506E" w:rsidRDefault="00F7506E" w:rsidP="00B653C7">
            <w:r>
              <w:t>Earnings while working are deducted from underlying UI benefits, not from FPUC.</w:t>
            </w:r>
          </w:p>
        </w:tc>
        <w:tc>
          <w:tcPr>
            <w:tcW w:w="3060" w:type="dxa"/>
            <w:tcBorders>
              <w:top w:val="single" w:sz="4" w:space="0" w:color="auto"/>
              <w:bottom w:val="single" w:sz="4" w:space="0" w:color="auto"/>
            </w:tcBorders>
          </w:tcPr>
          <w:p w14:paraId="0D620D61" w14:textId="5E2EEDF1" w:rsidR="00F7506E" w:rsidRDefault="00F7506E" w:rsidP="00B653C7">
            <w:r>
              <w:t xml:space="preserve">Same as provided under state UI, </w:t>
            </w:r>
            <w:r w:rsidRPr="00B67AD0">
              <w:rPr>
                <w:b/>
                <w:bCs/>
              </w:rPr>
              <w:t>plus $600</w:t>
            </w:r>
            <w:r>
              <w:t xml:space="preserve"> per week between 3/29/2020 and 7/25/2020.</w:t>
            </w:r>
          </w:p>
          <w:p w14:paraId="05A7F39F" w14:textId="77777777" w:rsidR="00F7506E" w:rsidRDefault="00F7506E" w:rsidP="00B653C7"/>
          <w:p w14:paraId="1739C2C7" w14:textId="77777777" w:rsidR="00F7506E" w:rsidRDefault="00F7506E" w:rsidP="00B653C7">
            <w:r>
              <w:t>However, at the end of each calendar quarter, the state must check if the individual is still an “</w:t>
            </w:r>
            <w:proofErr w:type="spellStart"/>
            <w:r>
              <w:t>exhaustee</w:t>
            </w:r>
            <w:proofErr w:type="spellEnd"/>
            <w:r>
              <w:t>,” i.e., if the individual had interim earnings, can they establish a new claim and benefit year, possibly reducing the weekly check.</w:t>
            </w:r>
          </w:p>
          <w:p w14:paraId="433DCD55" w14:textId="77777777" w:rsidR="00F7506E" w:rsidRDefault="00F7506E" w:rsidP="00B653C7"/>
        </w:tc>
        <w:tc>
          <w:tcPr>
            <w:tcW w:w="3150" w:type="dxa"/>
            <w:tcBorders>
              <w:top w:val="single" w:sz="4" w:space="0" w:color="auto"/>
              <w:bottom w:val="single" w:sz="4" w:space="0" w:color="auto"/>
              <w:right w:val="single" w:sz="4" w:space="0" w:color="auto"/>
            </w:tcBorders>
          </w:tcPr>
          <w:p w14:paraId="03473568" w14:textId="4F28A93E" w:rsidR="00F7506E" w:rsidRPr="007F53E5" w:rsidRDefault="00F7506E" w:rsidP="00B653C7">
            <w:r>
              <w:t>Varies state-by-state. It is the greater of: 1) the state’s UI amount if sufficient reported earnings (maximum in MA is $8</w:t>
            </w:r>
            <w:r w:rsidR="00CE6E15">
              <w:t>55</w:t>
            </w:r>
            <w:r>
              <w:t xml:space="preserve">); or 2) </w:t>
            </w:r>
            <w:r w:rsidR="00A945D5" w:rsidRPr="00A945D5">
              <w:rPr>
                <w:b/>
              </w:rPr>
              <w:t>$267/week</w:t>
            </w:r>
            <w:r w:rsidR="00A945D5">
              <w:t xml:space="preserve">, which is </w:t>
            </w:r>
            <w:r>
              <w:t xml:space="preserve">50% of the MA average weekly benefit (AWB); </w:t>
            </w:r>
            <w:r>
              <w:rPr>
                <w:b/>
                <w:bCs/>
              </w:rPr>
              <w:t>plus $600/</w:t>
            </w:r>
            <w:r>
              <w:t xml:space="preserve"> week between 3/29/2020 and 7/25/2020</w:t>
            </w:r>
            <w:r w:rsidR="00817E17">
              <w:t xml:space="preserve"> </w:t>
            </w:r>
            <w:r w:rsidR="00817E17">
              <w:rPr>
                <w:b/>
                <w:bCs/>
              </w:rPr>
              <w:t xml:space="preserve">plus $300/week of LWA </w:t>
            </w:r>
            <w:r w:rsidR="007F53E5">
              <w:t>between 7/26/2020 and 9/5/2020.</w:t>
            </w:r>
          </w:p>
          <w:p w14:paraId="157C9C78" w14:textId="779FCCBB" w:rsidR="00F7506E" w:rsidRDefault="00F7506E" w:rsidP="00B653C7">
            <w:r>
              <w:t xml:space="preserve"> After providing documents, workers’ income and dependents are included and benefits may increase up to $8</w:t>
            </w:r>
            <w:r w:rsidR="00EF61FE">
              <w:t>55</w:t>
            </w:r>
            <w:r w:rsidR="007F53E5">
              <w:t xml:space="preserve"> + dependency allowance</w:t>
            </w:r>
            <w:r>
              <w:t>.</w:t>
            </w:r>
          </w:p>
          <w:p w14:paraId="34FB035B" w14:textId="2DC0FDDB" w:rsidR="00F7506E" w:rsidRPr="00A7659D" w:rsidRDefault="00F7506E" w:rsidP="00B653C7"/>
        </w:tc>
        <w:tc>
          <w:tcPr>
            <w:tcW w:w="2700" w:type="dxa"/>
            <w:tcBorders>
              <w:top w:val="single" w:sz="4" w:space="0" w:color="auto"/>
              <w:bottom w:val="single" w:sz="4" w:space="0" w:color="auto"/>
              <w:right w:val="single" w:sz="4" w:space="0" w:color="auto"/>
            </w:tcBorders>
          </w:tcPr>
          <w:p w14:paraId="10C4DE33" w14:textId="346988C2" w:rsidR="00F7506E" w:rsidRDefault="009E6463" w:rsidP="00B653C7">
            <w:r>
              <w:t xml:space="preserve">Same as provided under state UI, plus $600 per week between 3/29/2020 and 7/25/2020 and $300 per week if eligible </w:t>
            </w:r>
            <w:r w:rsidR="00217585">
              <w:t xml:space="preserve">between </w:t>
            </w:r>
            <w:r w:rsidR="008938B1">
              <w:t xml:space="preserve">7/26/2020 </w:t>
            </w:r>
            <w:proofErr w:type="gramStart"/>
            <w:r w:rsidR="00217585">
              <w:t xml:space="preserve">and </w:t>
            </w:r>
            <w:r w:rsidR="008938B1">
              <w:t xml:space="preserve"> 9</w:t>
            </w:r>
            <w:proofErr w:type="gramEnd"/>
            <w:r w:rsidR="008938B1">
              <w:t>/5/202</w:t>
            </w:r>
            <w:bookmarkStart w:id="0" w:name="_GoBack"/>
            <w:bookmarkEnd w:id="0"/>
            <w:r w:rsidR="008938B1">
              <w:t>0</w:t>
            </w:r>
            <w:r w:rsidR="00915F24">
              <w:t>.</w:t>
            </w:r>
          </w:p>
        </w:tc>
        <w:tc>
          <w:tcPr>
            <w:tcW w:w="2430" w:type="dxa"/>
            <w:tcBorders>
              <w:top w:val="single" w:sz="4" w:space="0" w:color="auto"/>
              <w:bottom w:val="single" w:sz="4" w:space="0" w:color="auto"/>
              <w:right w:val="single" w:sz="4" w:space="0" w:color="auto"/>
            </w:tcBorders>
          </w:tcPr>
          <w:p w14:paraId="3917B600" w14:textId="31EDF504" w:rsidR="00F7506E" w:rsidRDefault="00E2274E" w:rsidP="00B653C7">
            <w:r>
              <w:t>$300 a week.  This is a flat amount</w:t>
            </w:r>
            <w:r w:rsidR="0011179E">
              <w:t xml:space="preserve"> and not prorated when receiving partial UI benefits.  </w:t>
            </w:r>
          </w:p>
        </w:tc>
      </w:tr>
      <w:tr w:rsidR="00F7506E" w14:paraId="4B5AF778" w14:textId="5DADE8B4" w:rsidTr="00F62DD2">
        <w:trPr>
          <w:cantSplit/>
        </w:trPr>
        <w:tc>
          <w:tcPr>
            <w:tcW w:w="1162" w:type="dxa"/>
            <w:tcBorders>
              <w:top w:val="single" w:sz="4" w:space="0" w:color="auto"/>
              <w:left w:val="single" w:sz="4" w:space="0" w:color="auto"/>
              <w:bottom w:val="single" w:sz="4" w:space="0" w:color="auto"/>
            </w:tcBorders>
          </w:tcPr>
          <w:p w14:paraId="08747C63" w14:textId="67E83A7F" w:rsidR="00F7506E" w:rsidRDefault="00F7506E" w:rsidP="00B653C7">
            <w:r w:rsidRPr="00176FE1">
              <w:rPr>
                <w:b/>
              </w:rPr>
              <w:t>Time per</w:t>
            </w:r>
            <w:r>
              <w:rPr>
                <w:b/>
              </w:rPr>
              <w:t>iod for UI:  start and end date?</w:t>
            </w:r>
          </w:p>
        </w:tc>
        <w:tc>
          <w:tcPr>
            <w:tcW w:w="2070" w:type="dxa"/>
            <w:tcBorders>
              <w:top w:val="single" w:sz="4" w:space="0" w:color="auto"/>
              <w:bottom w:val="single" w:sz="4" w:space="0" w:color="auto"/>
            </w:tcBorders>
          </w:tcPr>
          <w:p w14:paraId="77D498BC" w14:textId="5318FBC4" w:rsidR="00F7506E" w:rsidRDefault="00F7506E" w:rsidP="00B653C7">
            <w:r>
              <w:t>While receiving UI under any state or federal law between 3/29/20 to 7/25/2020.</w:t>
            </w:r>
          </w:p>
        </w:tc>
        <w:tc>
          <w:tcPr>
            <w:tcW w:w="3060" w:type="dxa"/>
            <w:tcBorders>
              <w:top w:val="single" w:sz="4" w:space="0" w:color="auto"/>
              <w:bottom w:val="single" w:sz="4" w:space="0" w:color="auto"/>
            </w:tcBorders>
          </w:tcPr>
          <w:p w14:paraId="007F820C" w14:textId="108759BC" w:rsidR="00F7506E" w:rsidRDefault="00F7506E" w:rsidP="00B653C7">
            <w:r>
              <w:t>13 weeks during 3/29/20 to 12/26/20.  However, if individual has earnings that reduce WBA and receives smaller amount, benefits could last longer than 13 weeks.</w:t>
            </w:r>
          </w:p>
          <w:p w14:paraId="31F45C09" w14:textId="77777777" w:rsidR="00F7506E" w:rsidRDefault="00F7506E" w:rsidP="00B653C7"/>
        </w:tc>
        <w:tc>
          <w:tcPr>
            <w:tcW w:w="3150" w:type="dxa"/>
            <w:tcBorders>
              <w:top w:val="single" w:sz="4" w:space="0" w:color="auto"/>
              <w:bottom w:val="single" w:sz="4" w:space="0" w:color="auto"/>
              <w:right w:val="single" w:sz="4" w:space="0" w:color="auto"/>
            </w:tcBorders>
          </w:tcPr>
          <w:p w14:paraId="5527F3D7" w14:textId="6AB2A78D" w:rsidR="00F7506E" w:rsidRDefault="007F53E5" w:rsidP="00B653C7">
            <w:r>
              <w:t>46</w:t>
            </w:r>
            <w:r w:rsidR="00F7506E">
              <w:t xml:space="preserve"> weeks during 2/2/20 – 12/26/20. </w:t>
            </w:r>
          </w:p>
          <w:p w14:paraId="548FF9ED" w14:textId="77777777" w:rsidR="00817E17" w:rsidRDefault="00817E17" w:rsidP="00B653C7"/>
          <w:p w14:paraId="067B82F0" w14:textId="521A1712" w:rsidR="00817E17" w:rsidRDefault="00817E17" w:rsidP="00B653C7"/>
        </w:tc>
        <w:tc>
          <w:tcPr>
            <w:tcW w:w="2700" w:type="dxa"/>
            <w:tcBorders>
              <w:top w:val="single" w:sz="4" w:space="0" w:color="auto"/>
              <w:bottom w:val="single" w:sz="4" w:space="0" w:color="auto"/>
              <w:right w:val="single" w:sz="4" w:space="0" w:color="auto"/>
            </w:tcBorders>
          </w:tcPr>
          <w:p w14:paraId="192792FD" w14:textId="7C76F1CC" w:rsidR="00F7506E" w:rsidRDefault="009E6463" w:rsidP="00B653C7">
            <w:r>
              <w:t xml:space="preserve">Up to </w:t>
            </w:r>
            <w:r w:rsidR="004065FF">
              <w:t xml:space="preserve">20 </w:t>
            </w:r>
            <w:r>
              <w:t xml:space="preserve">weeks.  If regular benefits were less than 26 weeks, the maximum is </w:t>
            </w:r>
            <w:r w:rsidR="004065FF">
              <w:t>8</w:t>
            </w:r>
            <w:r>
              <w:t>0% of the number of weeks of regular UI.</w:t>
            </w:r>
          </w:p>
        </w:tc>
        <w:tc>
          <w:tcPr>
            <w:tcW w:w="2430" w:type="dxa"/>
            <w:tcBorders>
              <w:top w:val="single" w:sz="4" w:space="0" w:color="auto"/>
              <w:bottom w:val="single" w:sz="4" w:space="0" w:color="auto"/>
              <w:right w:val="single" w:sz="4" w:space="0" w:color="auto"/>
            </w:tcBorders>
          </w:tcPr>
          <w:p w14:paraId="73C51EE6" w14:textId="5B33C6A2" w:rsidR="00133452" w:rsidRDefault="00E2274E" w:rsidP="00600C52">
            <w:r>
              <w:t xml:space="preserve">While receiving UI from </w:t>
            </w:r>
            <w:r w:rsidR="002267A0">
              <w:t>7/26/2020</w:t>
            </w:r>
            <w:r>
              <w:t xml:space="preserve"> until </w:t>
            </w:r>
            <w:r w:rsidR="002267A0">
              <w:t>9/5/2020</w:t>
            </w:r>
            <w:r w:rsidR="008523DD">
              <w:t xml:space="preserve">, i.e., </w:t>
            </w:r>
            <w:r w:rsidR="004F76A3">
              <w:t xml:space="preserve">there are only 6 weeks allotted. </w:t>
            </w:r>
            <w:r w:rsidR="00600C52">
              <w:t xml:space="preserve"> </w:t>
            </w:r>
            <w:r w:rsidR="00133452">
              <w:t xml:space="preserve">Program </w:t>
            </w:r>
            <w:r w:rsidR="00EF3694">
              <w:t xml:space="preserve">started for PUA 9/5 and </w:t>
            </w:r>
            <w:r w:rsidR="00133452">
              <w:t>on 9/15</w:t>
            </w:r>
            <w:r w:rsidR="0032050D">
              <w:t xml:space="preserve"> for regular UI, PEUC, </w:t>
            </w:r>
            <w:proofErr w:type="gramStart"/>
            <w:r w:rsidR="0032050D">
              <w:t>EB</w:t>
            </w:r>
            <w:proofErr w:type="gramEnd"/>
            <w:r w:rsidR="00133452">
              <w:t>.</w:t>
            </w:r>
          </w:p>
        </w:tc>
      </w:tr>
      <w:tr w:rsidR="00F7506E" w14:paraId="723E180D" w14:textId="6C3F51C4" w:rsidTr="00F62DD2">
        <w:trPr>
          <w:cantSplit/>
        </w:trPr>
        <w:tc>
          <w:tcPr>
            <w:tcW w:w="1162" w:type="dxa"/>
            <w:tcBorders>
              <w:top w:val="single" w:sz="4" w:space="0" w:color="auto"/>
              <w:left w:val="single" w:sz="4" w:space="0" w:color="auto"/>
              <w:bottom w:val="single" w:sz="4" w:space="0" w:color="auto"/>
            </w:tcBorders>
          </w:tcPr>
          <w:p w14:paraId="574F6DA9" w14:textId="77777777" w:rsidR="00133452" w:rsidRDefault="00F7506E" w:rsidP="00B653C7">
            <w:pPr>
              <w:rPr>
                <w:b/>
              </w:rPr>
            </w:pPr>
            <w:r w:rsidRPr="00176FE1">
              <w:rPr>
                <w:b/>
              </w:rPr>
              <w:lastRenderedPageBreak/>
              <w:t>Is this program retro</w:t>
            </w:r>
            <w:r w:rsidR="00133452">
              <w:rPr>
                <w:b/>
              </w:rPr>
              <w:t>-</w:t>
            </w:r>
          </w:p>
          <w:p w14:paraId="7BD49EF7" w14:textId="5688C08B" w:rsidR="00F7506E" w:rsidRDefault="00F7506E" w:rsidP="00B653C7">
            <w:proofErr w:type="gramStart"/>
            <w:r w:rsidRPr="00176FE1">
              <w:rPr>
                <w:b/>
              </w:rPr>
              <w:t>active</w:t>
            </w:r>
            <w:proofErr w:type="gramEnd"/>
            <w:r w:rsidRPr="00176FE1">
              <w:rPr>
                <w:b/>
              </w:rPr>
              <w:t>?</w:t>
            </w:r>
          </w:p>
        </w:tc>
        <w:tc>
          <w:tcPr>
            <w:tcW w:w="2070" w:type="dxa"/>
            <w:tcBorders>
              <w:top w:val="single" w:sz="4" w:space="0" w:color="auto"/>
              <w:bottom w:val="single" w:sz="4" w:space="0" w:color="auto"/>
            </w:tcBorders>
          </w:tcPr>
          <w:p w14:paraId="26E36AE9" w14:textId="1F749DA4" w:rsidR="00F7506E" w:rsidRDefault="00F7506E" w:rsidP="00B653C7">
            <w:r>
              <w:t xml:space="preserve">Retroactive for anyone eligible for UI back to 3/29/20. </w:t>
            </w:r>
          </w:p>
        </w:tc>
        <w:tc>
          <w:tcPr>
            <w:tcW w:w="3060" w:type="dxa"/>
            <w:tcBorders>
              <w:top w:val="single" w:sz="4" w:space="0" w:color="auto"/>
              <w:bottom w:val="single" w:sz="4" w:space="0" w:color="auto"/>
            </w:tcBorders>
          </w:tcPr>
          <w:p w14:paraId="57D065EF" w14:textId="77777777" w:rsidR="00F7506E" w:rsidRDefault="00F7506E" w:rsidP="00B653C7">
            <w:r w:rsidRPr="00486D82">
              <w:t xml:space="preserve">Available </w:t>
            </w:r>
            <w:r>
              <w:t xml:space="preserve">during time period </w:t>
            </w:r>
            <w:r w:rsidRPr="00486D82">
              <w:t xml:space="preserve">after someone exhausts all rights to state or federal UI </w:t>
            </w:r>
            <w:r>
              <w:t>starting 3/29/2020</w:t>
            </w:r>
            <w:r w:rsidRPr="00486D82">
              <w:t>.</w:t>
            </w:r>
          </w:p>
          <w:p w14:paraId="7D8925D0" w14:textId="77777777" w:rsidR="00F7506E" w:rsidRDefault="00F7506E" w:rsidP="00B653C7"/>
        </w:tc>
        <w:tc>
          <w:tcPr>
            <w:tcW w:w="3150" w:type="dxa"/>
            <w:tcBorders>
              <w:top w:val="single" w:sz="4" w:space="0" w:color="auto"/>
              <w:bottom w:val="single" w:sz="4" w:space="0" w:color="auto"/>
              <w:right w:val="single" w:sz="4" w:space="0" w:color="auto"/>
            </w:tcBorders>
          </w:tcPr>
          <w:p w14:paraId="117C8D1C" w14:textId="561921EA" w:rsidR="00F7506E" w:rsidRDefault="00F7506E" w:rsidP="00B653C7">
            <w:r>
              <w:t xml:space="preserve">Retroactive to date first lost work or impacted by CV back to 2/2/20. </w:t>
            </w:r>
          </w:p>
        </w:tc>
        <w:tc>
          <w:tcPr>
            <w:tcW w:w="2700" w:type="dxa"/>
            <w:tcBorders>
              <w:top w:val="single" w:sz="4" w:space="0" w:color="auto"/>
              <w:bottom w:val="single" w:sz="4" w:space="0" w:color="auto"/>
              <w:right w:val="single" w:sz="4" w:space="0" w:color="auto"/>
            </w:tcBorders>
          </w:tcPr>
          <w:p w14:paraId="66E738C5" w14:textId="3E955116" w:rsidR="00F7506E" w:rsidRDefault="009E6463" w:rsidP="00B653C7">
            <w:r>
              <w:t xml:space="preserve">Retroactive to exhaustion of PEUC if other eligibility tests are met. </w:t>
            </w:r>
          </w:p>
        </w:tc>
        <w:tc>
          <w:tcPr>
            <w:tcW w:w="2430" w:type="dxa"/>
            <w:tcBorders>
              <w:top w:val="single" w:sz="4" w:space="0" w:color="auto"/>
              <w:bottom w:val="single" w:sz="4" w:space="0" w:color="auto"/>
              <w:right w:val="single" w:sz="4" w:space="0" w:color="auto"/>
            </w:tcBorders>
          </w:tcPr>
          <w:p w14:paraId="5430C1EA" w14:textId="29F1E6AF" w:rsidR="00F7506E" w:rsidRDefault="00E2274E" w:rsidP="00B653C7">
            <w:r>
              <w:t xml:space="preserve">Retroactive to </w:t>
            </w:r>
            <w:r w:rsidR="008523DD">
              <w:t>7/26/</w:t>
            </w:r>
            <w:r>
              <w:t>2020</w:t>
            </w:r>
            <w:r w:rsidR="00481428">
              <w:t>.</w:t>
            </w:r>
          </w:p>
        </w:tc>
      </w:tr>
      <w:tr w:rsidR="00F7506E" w14:paraId="5DA5DD53" w14:textId="6D8C15A2" w:rsidTr="00F62DD2">
        <w:trPr>
          <w:cantSplit/>
        </w:trPr>
        <w:tc>
          <w:tcPr>
            <w:tcW w:w="1162" w:type="dxa"/>
            <w:tcBorders>
              <w:top w:val="single" w:sz="4" w:space="0" w:color="auto"/>
              <w:left w:val="single" w:sz="4" w:space="0" w:color="auto"/>
              <w:bottom w:val="single" w:sz="4" w:space="0" w:color="auto"/>
            </w:tcBorders>
          </w:tcPr>
          <w:p w14:paraId="532DA35B" w14:textId="5C4085F0" w:rsidR="00F7506E" w:rsidRDefault="00F7506E" w:rsidP="00B653C7">
            <w:r w:rsidRPr="00176FE1">
              <w:rPr>
                <w:b/>
              </w:rPr>
              <w:t xml:space="preserve"># </w:t>
            </w:r>
            <w:proofErr w:type="gramStart"/>
            <w:r w:rsidRPr="00176FE1">
              <w:rPr>
                <w:b/>
              </w:rPr>
              <w:t>of</w:t>
            </w:r>
            <w:proofErr w:type="gramEnd"/>
            <w:r w:rsidRPr="00176FE1">
              <w:rPr>
                <w:b/>
              </w:rPr>
              <w:t xml:space="preserve"> weeks available under program</w:t>
            </w:r>
            <w:r>
              <w:rPr>
                <w:b/>
              </w:rPr>
              <w:t>.</w:t>
            </w:r>
          </w:p>
        </w:tc>
        <w:tc>
          <w:tcPr>
            <w:tcW w:w="2070" w:type="dxa"/>
            <w:tcBorders>
              <w:top w:val="single" w:sz="4" w:space="0" w:color="auto"/>
              <w:bottom w:val="single" w:sz="4" w:space="0" w:color="auto"/>
            </w:tcBorders>
          </w:tcPr>
          <w:p w14:paraId="18E0C4FC" w14:textId="325F3728" w:rsidR="00F7506E" w:rsidRDefault="00F7506E" w:rsidP="00B653C7">
            <w:r>
              <w:t>While on UI from 3/29/20 until 7/25/2020.</w:t>
            </w:r>
          </w:p>
        </w:tc>
        <w:tc>
          <w:tcPr>
            <w:tcW w:w="3060" w:type="dxa"/>
            <w:tcBorders>
              <w:top w:val="single" w:sz="4" w:space="0" w:color="auto"/>
              <w:bottom w:val="single" w:sz="4" w:space="0" w:color="auto"/>
            </w:tcBorders>
          </w:tcPr>
          <w:p w14:paraId="09D3D3C0" w14:textId="77777777" w:rsidR="00F7506E" w:rsidRDefault="00F7506E" w:rsidP="00B653C7">
            <w:r>
              <w:t>Regular state UI (maximum in MA is 26 weeks) + 13 weeks.  Non-reduction rule i.e., states cannot decrease the # of weeks of state UI benefits available as of 1/1/2020.</w:t>
            </w:r>
          </w:p>
          <w:p w14:paraId="01F1B2BF" w14:textId="77777777" w:rsidR="00F7506E" w:rsidRDefault="00F7506E" w:rsidP="00B653C7"/>
        </w:tc>
        <w:tc>
          <w:tcPr>
            <w:tcW w:w="3150" w:type="dxa"/>
            <w:tcBorders>
              <w:top w:val="single" w:sz="4" w:space="0" w:color="auto"/>
              <w:bottom w:val="single" w:sz="4" w:space="0" w:color="auto"/>
              <w:right w:val="single" w:sz="4" w:space="0" w:color="auto"/>
            </w:tcBorders>
          </w:tcPr>
          <w:p w14:paraId="3062E988" w14:textId="3D0934B9" w:rsidR="00F7506E" w:rsidRDefault="00F7506E" w:rsidP="00B653C7">
            <w:r>
              <w:t xml:space="preserve">Maximum is </w:t>
            </w:r>
            <w:r w:rsidR="00EE7779">
              <w:t>46</w:t>
            </w:r>
            <w:r w:rsidR="00111657">
              <w:t xml:space="preserve"> </w:t>
            </w:r>
            <w:r>
              <w:t xml:space="preserve">weeks plus any additional federal emergency benefit available later. The </w:t>
            </w:r>
            <w:r w:rsidR="00EE7779">
              <w:t>46</w:t>
            </w:r>
            <w:r>
              <w:t xml:space="preserve"> weeks can be in addition to weeks of PEUC benefits.</w:t>
            </w:r>
            <w:r w:rsidR="00111657">
              <w:t xml:space="preserve"> </w:t>
            </w:r>
          </w:p>
        </w:tc>
        <w:tc>
          <w:tcPr>
            <w:tcW w:w="2700" w:type="dxa"/>
            <w:tcBorders>
              <w:top w:val="single" w:sz="4" w:space="0" w:color="auto"/>
              <w:bottom w:val="single" w:sz="4" w:space="0" w:color="auto"/>
              <w:right w:val="single" w:sz="4" w:space="0" w:color="auto"/>
            </w:tcBorders>
          </w:tcPr>
          <w:p w14:paraId="0E638117" w14:textId="5D70BF3F" w:rsidR="00F7506E" w:rsidRDefault="009E6463" w:rsidP="00B653C7">
            <w:r>
              <w:t xml:space="preserve">Regular state UI up to 26 weeks + 13 weeks of PEUC + up to </w:t>
            </w:r>
            <w:r w:rsidR="004065FF">
              <w:t>20</w:t>
            </w:r>
            <w:r>
              <w:t xml:space="preserve"> weeks of EB</w:t>
            </w:r>
            <w:r w:rsidR="009337D4">
              <w:t xml:space="preserve"> (</w:t>
            </w:r>
            <w:r w:rsidR="004065FF">
              <w:t>8</w:t>
            </w:r>
            <w:r w:rsidR="009337D4">
              <w:t>0% of # of weeks on regular UI)</w:t>
            </w:r>
            <w:r>
              <w:t>.</w:t>
            </w:r>
          </w:p>
        </w:tc>
        <w:tc>
          <w:tcPr>
            <w:tcW w:w="2430" w:type="dxa"/>
            <w:tcBorders>
              <w:top w:val="single" w:sz="4" w:space="0" w:color="auto"/>
              <w:bottom w:val="single" w:sz="4" w:space="0" w:color="auto"/>
              <w:right w:val="single" w:sz="4" w:space="0" w:color="auto"/>
            </w:tcBorders>
          </w:tcPr>
          <w:p w14:paraId="3226C9B6" w14:textId="4F1BDB5C" w:rsidR="00F7506E" w:rsidRDefault="004C736B" w:rsidP="00B653C7">
            <w:r>
              <w:t>Up to 6 weeks.</w:t>
            </w:r>
          </w:p>
        </w:tc>
      </w:tr>
      <w:tr w:rsidR="00F7506E" w14:paraId="35BAE843" w14:textId="1515074A" w:rsidTr="00F62DD2">
        <w:trPr>
          <w:cantSplit/>
        </w:trPr>
        <w:tc>
          <w:tcPr>
            <w:tcW w:w="1162" w:type="dxa"/>
            <w:tcBorders>
              <w:top w:val="single" w:sz="4" w:space="0" w:color="auto"/>
              <w:left w:val="single" w:sz="4" w:space="0" w:color="auto"/>
              <w:bottom w:val="single" w:sz="4" w:space="0" w:color="auto"/>
            </w:tcBorders>
          </w:tcPr>
          <w:p w14:paraId="3F289E9B" w14:textId="1D2ECC15" w:rsidR="00F7506E" w:rsidRDefault="00F7506E" w:rsidP="00B653C7">
            <w:r w:rsidRPr="00176FE1">
              <w:rPr>
                <w:b/>
              </w:rPr>
              <w:lastRenderedPageBreak/>
              <w:t>Relation</w:t>
            </w:r>
            <w:r w:rsidR="00133452">
              <w:rPr>
                <w:b/>
              </w:rPr>
              <w:t>-</w:t>
            </w:r>
            <w:r w:rsidRPr="00176FE1">
              <w:rPr>
                <w:b/>
              </w:rPr>
              <w:t>shi</w:t>
            </w:r>
            <w:r>
              <w:rPr>
                <w:b/>
              </w:rPr>
              <w:t>p</w:t>
            </w:r>
            <w:r w:rsidRPr="00176FE1">
              <w:rPr>
                <w:b/>
              </w:rPr>
              <w:t xml:space="preserve"> to state </w:t>
            </w:r>
            <w:r>
              <w:rPr>
                <w:b/>
              </w:rPr>
              <w:t xml:space="preserve">or federal </w:t>
            </w:r>
            <w:r w:rsidRPr="00176FE1">
              <w:rPr>
                <w:b/>
              </w:rPr>
              <w:t>U</w:t>
            </w:r>
            <w:r>
              <w:rPr>
                <w:b/>
              </w:rPr>
              <w:t>I</w:t>
            </w:r>
            <w:r w:rsidRPr="00176FE1">
              <w:rPr>
                <w:b/>
              </w:rPr>
              <w:t xml:space="preserve"> benefits</w:t>
            </w:r>
          </w:p>
        </w:tc>
        <w:tc>
          <w:tcPr>
            <w:tcW w:w="2070" w:type="dxa"/>
            <w:tcBorders>
              <w:top w:val="single" w:sz="4" w:space="0" w:color="auto"/>
              <w:bottom w:val="single" w:sz="4" w:space="0" w:color="auto"/>
            </w:tcBorders>
          </w:tcPr>
          <w:p w14:paraId="145977E7" w14:textId="16BFDEFA" w:rsidR="00F7506E" w:rsidRDefault="00F7506E" w:rsidP="00B653C7">
            <w:r>
              <w:t xml:space="preserve">Available to everyone getting a state or federal UI check during 3/29/20 to 7/25/20 even if amount of UI check is $1.00.  </w:t>
            </w:r>
          </w:p>
        </w:tc>
        <w:tc>
          <w:tcPr>
            <w:tcW w:w="3060" w:type="dxa"/>
            <w:tcBorders>
              <w:top w:val="single" w:sz="4" w:space="0" w:color="auto"/>
              <w:bottom w:val="single" w:sz="4" w:space="0" w:color="auto"/>
            </w:tcBorders>
          </w:tcPr>
          <w:p w14:paraId="04D34D1B" w14:textId="77777777" w:rsidR="00F7506E" w:rsidRDefault="00F7506E" w:rsidP="00B653C7">
            <w:r>
              <w:t>Add-on after exhaustion of state benefits. At end of benefit year, state must determine every calendar quarter if individual is eligible for state UI.</w:t>
            </w:r>
          </w:p>
          <w:p w14:paraId="3941B67D" w14:textId="77777777" w:rsidR="00F7506E" w:rsidRDefault="00F7506E" w:rsidP="00B653C7"/>
          <w:p w14:paraId="29029D4C" w14:textId="53FA64C8" w:rsidR="00F7506E" w:rsidRDefault="00F7506E" w:rsidP="00B653C7">
            <w:r>
              <w:t xml:space="preserve">Extended Benefits (EB), a shared state/federal program that has </w:t>
            </w:r>
            <w:r w:rsidRPr="00AE22A0">
              <w:rPr>
                <w:b/>
                <w:bCs/>
              </w:rPr>
              <w:t xml:space="preserve">now “triggered on” </w:t>
            </w:r>
            <w:r>
              <w:t xml:space="preserve">during high employment for 13 weeks, is deferred during receipt of PEUC. </w:t>
            </w:r>
          </w:p>
          <w:p w14:paraId="645935D0" w14:textId="77777777" w:rsidR="00F7506E" w:rsidRDefault="00F7506E" w:rsidP="00B653C7"/>
          <w:p w14:paraId="4759995B" w14:textId="77777777" w:rsidR="00F7506E" w:rsidRDefault="00F7506E" w:rsidP="00B653C7"/>
        </w:tc>
        <w:tc>
          <w:tcPr>
            <w:tcW w:w="3150" w:type="dxa"/>
            <w:tcBorders>
              <w:top w:val="single" w:sz="4" w:space="0" w:color="auto"/>
              <w:bottom w:val="single" w:sz="4" w:space="0" w:color="auto"/>
              <w:right w:val="single" w:sz="4" w:space="0" w:color="auto"/>
            </w:tcBorders>
          </w:tcPr>
          <w:p w14:paraId="00F99807" w14:textId="5E72C84B" w:rsidR="00F7506E" w:rsidRDefault="00F7506E" w:rsidP="00B653C7">
            <w:r w:rsidRPr="00EE1167">
              <w:t xml:space="preserve">Regular state UI and federal EB are deducted from the </w:t>
            </w:r>
            <w:r w:rsidR="00EE7779">
              <w:t>46</w:t>
            </w:r>
            <w:r w:rsidRPr="00EE1167">
              <w:t xml:space="preserve"> weeks</w:t>
            </w:r>
            <w:r>
              <w:t xml:space="preserve"> of PUA</w:t>
            </w:r>
            <w:r w:rsidRPr="00EE1167">
              <w:t>, PEUC benefits are not.</w:t>
            </w:r>
            <w:r>
              <w:t xml:space="preserve">  </w:t>
            </w:r>
          </w:p>
          <w:p w14:paraId="6BF31B85" w14:textId="77777777" w:rsidR="00806986" w:rsidRDefault="00806986" w:rsidP="00B653C7"/>
          <w:p w14:paraId="535D19FD" w14:textId="78EBFAC6" w:rsidR="00806986" w:rsidRDefault="00806986" w:rsidP="00B653C7"/>
        </w:tc>
        <w:tc>
          <w:tcPr>
            <w:tcW w:w="2700" w:type="dxa"/>
            <w:tcBorders>
              <w:top w:val="single" w:sz="4" w:space="0" w:color="auto"/>
              <w:bottom w:val="single" w:sz="4" w:space="0" w:color="auto"/>
              <w:right w:val="single" w:sz="4" w:space="0" w:color="auto"/>
            </w:tcBorders>
          </w:tcPr>
          <w:p w14:paraId="5BCE49A4" w14:textId="412D6D2D" w:rsidR="00F7506E" w:rsidRDefault="009E6463" w:rsidP="00B653C7">
            <w:r>
              <w:t xml:space="preserve">Separate permanent federal/state program.  </w:t>
            </w:r>
            <w:r w:rsidR="00CD5A16">
              <w:t xml:space="preserve">“Triggers on” </w:t>
            </w:r>
            <w:r w:rsidR="001270AB">
              <w:t xml:space="preserve">for 13 weeks </w:t>
            </w:r>
            <w:r>
              <w:t xml:space="preserve">when insured unemployment rate </w:t>
            </w:r>
            <w:r w:rsidR="00CD5A16">
              <w:t xml:space="preserve">(IUR) </w:t>
            </w:r>
            <w:r>
              <w:t xml:space="preserve">is 120% higher than comparable 13 week period in the last 2 years and </w:t>
            </w:r>
            <w:r w:rsidR="00CD5A16">
              <w:t>is greater than 5%.  MA triggered on May 3</w:t>
            </w:r>
            <w:r w:rsidR="00CD5A16" w:rsidRPr="00CD5A16">
              <w:rPr>
                <w:vertAlign w:val="superscript"/>
              </w:rPr>
              <w:t>rd</w:t>
            </w:r>
            <w:r w:rsidR="00CD5A16">
              <w:t xml:space="preserve"> with a week ending date of May 9, 2020.  Triggers </w:t>
            </w:r>
            <w:r w:rsidR="001270AB">
              <w:t xml:space="preserve">on for 20 weeks when </w:t>
            </w:r>
            <w:r w:rsidR="001A6238">
              <w:t xml:space="preserve">total unemployment rate (TUR) is 8% or more.  Triggers </w:t>
            </w:r>
            <w:r w:rsidR="00CD5A16">
              <w:t xml:space="preserve">off when IUR </w:t>
            </w:r>
            <w:r w:rsidR="00133452">
              <w:t xml:space="preserve">no longer meets above </w:t>
            </w:r>
            <w:r w:rsidR="00CD5A16">
              <w:t>requirements</w:t>
            </w:r>
            <w:r w:rsidR="00655035">
              <w:t xml:space="preserve"> and the extra 7 weeks during TUR end when the 100% federal funding stops</w:t>
            </w:r>
            <w:r w:rsidR="00CD5A16">
              <w:t>.</w:t>
            </w:r>
          </w:p>
          <w:p w14:paraId="5DC86427" w14:textId="77777777" w:rsidR="000F76BE" w:rsidRDefault="000F76BE" w:rsidP="00B653C7"/>
          <w:p w14:paraId="5877E4F2" w14:textId="06C23F21" w:rsidR="000F76BE" w:rsidRPr="00EE1167" w:rsidRDefault="000F76BE" w:rsidP="00B653C7"/>
        </w:tc>
        <w:tc>
          <w:tcPr>
            <w:tcW w:w="2430" w:type="dxa"/>
            <w:tcBorders>
              <w:top w:val="single" w:sz="4" w:space="0" w:color="auto"/>
              <w:bottom w:val="single" w:sz="4" w:space="0" w:color="auto"/>
              <w:right w:val="single" w:sz="4" w:space="0" w:color="auto"/>
            </w:tcBorders>
          </w:tcPr>
          <w:p w14:paraId="4A629A63" w14:textId="77777777" w:rsidR="002D5130" w:rsidRDefault="005342A8" w:rsidP="00753EB0">
            <w:r>
              <w:t xml:space="preserve">Available to everyone getting a state or federal UI check </w:t>
            </w:r>
            <w:r w:rsidR="00753EB0">
              <w:t>from 7/26/2020 to 9/5/2020.</w:t>
            </w:r>
            <w:r>
              <w:t xml:space="preserve"> </w:t>
            </w:r>
          </w:p>
          <w:p w14:paraId="2C9887BF" w14:textId="77777777" w:rsidR="002D5130" w:rsidRDefault="002D5130" w:rsidP="00753EB0"/>
          <w:p w14:paraId="62C54FE3" w14:textId="43C9B7AF" w:rsidR="005342A8" w:rsidRPr="00EE1167" w:rsidRDefault="002D5130" w:rsidP="00753EB0">
            <w:r>
              <w:t>P</w:t>
            </w:r>
            <w:r w:rsidR="005342A8">
              <w:t>rogram will terminate immediately if other legislation (e.g., FPUC extension) is enacted.</w:t>
            </w:r>
          </w:p>
        </w:tc>
      </w:tr>
      <w:tr w:rsidR="00F7506E" w14:paraId="6FB3B863" w14:textId="4696A589" w:rsidTr="00F62DD2">
        <w:trPr>
          <w:cantSplit/>
        </w:trPr>
        <w:tc>
          <w:tcPr>
            <w:tcW w:w="1162" w:type="dxa"/>
            <w:tcBorders>
              <w:top w:val="single" w:sz="4" w:space="0" w:color="auto"/>
              <w:left w:val="single" w:sz="4" w:space="0" w:color="auto"/>
              <w:bottom w:val="single" w:sz="4" w:space="0" w:color="auto"/>
            </w:tcBorders>
          </w:tcPr>
          <w:p w14:paraId="5E6D14A6" w14:textId="36ACF071" w:rsidR="00F7506E" w:rsidRDefault="00F7506E" w:rsidP="00B653C7">
            <w:r w:rsidRPr="00176FE1">
              <w:rPr>
                <w:b/>
              </w:rPr>
              <w:lastRenderedPageBreak/>
              <w:t>How will benefits be distributed?</w:t>
            </w:r>
          </w:p>
        </w:tc>
        <w:tc>
          <w:tcPr>
            <w:tcW w:w="2070" w:type="dxa"/>
            <w:tcBorders>
              <w:top w:val="single" w:sz="4" w:space="0" w:color="auto"/>
              <w:bottom w:val="single" w:sz="4" w:space="0" w:color="auto"/>
            </w:tcBorders>
          </w:tcPr>
          <w:p w14:paraId="2390E6D6" w14:textId="2B9BEE35" w:rsidR="00F7506E" w:rsidRDefault="00F7506E" w:rsidP="00B653C7">
            <w:r>
              <w:t>Through Dept. of Unemployment Assistance either at same time as regular check or separately</w:t>
            </w:r>
            <w:r w:rsidR="009337D4">
              <w:t xml:space="preserve"> through UI Online and PUA.</w:t>
            </w:r>
          </w:p>
          <w:p w14:paraId="19BE1AFE" w14:textId="77777777" w:rsidR="00F7506E" w:rsidRDefault="00F7506E" w:rsidP="00B653C7"/>
        </w:tc>
        <w:tc>
          <w:tcPr>
            <w:tcW w:w="3060" w:type="dxa"/>
            <w:tcBorders>
              <w:top w:val="single" w:sz="4" w:space="0" w:color="auto"/>
              <w:bottom w:val="single" w:sz="4" w:space="0" w:color="auto"/>
            </w:tcBorders>
          </w:tcPr>
          <w:p w14:paraId="2D1E5153" w14:textId="251096D8" w:rsidR="00F7506E" w:rsidRDefault="00F7506E" w:rsidP="00B653C7">
            <w:r>
              <w:t xml:space="preserve">Through Dept. of Unemployment Assistance via UI Online.  For those exhausting </w:t>
            </w:r>
            <w:proofErr w:type="gramStart"/>
            <w:r>
              <w:t>UI,</w:t>
            </w:r>
            <w:proofErr w:type="gramEnd"/>
            <w:r>
              <w:t xml:space="preserve"> automatically extended.  For those whose benefit year ended, will need to apply for regular UI first. For those who started PUA after exhausting UI, will need to stop PUA and apply for PEUC through UI Online.</w:t>
            </w:r>
          </w:p>
        </w:tc>
        <w:tc>
          <w:tcPr>
            <w:tcW w:w="3150" w:type="dxa"/>
            <w:tcBorders>
              <w:top w:val="single" w:sz="4" w:space="0" w:color="auto"/>
              <w:bottom w:val="single" w:sz="4" w:space="0" w:color="auto"/>
              <w:right w:val="single" w:sz="4" w:space="0" w:color="auto"/>
            </w:tcBorders>
          </w:tcPr>
          <w:p w14:paraId="7F22A8D4" w14:textId="34FCE2A6" w:rsidR="00F7506E" w:rsidRDefault="00F7506E" w:rsidP="00B653C7">
            <w:r>
              <w:t>Through Dept. of Unemployment Assistance via FAST on-line portal</w:t>
            </w:r>
            <w:r w:rsidR="00806986">
              <w:t xml:space="preserve"> available at </w:t>
            </w:r>
            <w:hyperlink r:id="rId14" w:history="1">
              <w:r w:rsidR="00806986" w:rsidRPr="0008366B">
                <w:rPr>
                  <w:rStyle w:val="Hyperlink"/>
                </w:rPr>
                <w:t>www.mass.gov/pua</w:t>
              </w:r>
            </w:hyperlink>
            <w:r>
              <w:t xml:space="preserve">. </w:t>
            </w:r>
          </w:p>
        </w:tc>
        <w:tc>
          <w:tcPr>
            <w:tcW w:w="2700" w:type="dxa"/>
            <w:tcBorders>
              <w:top w:val="single" w:sz="4" w:space="0" w:color="auto"/>
              <w:bottom w:val="single" w:sz="4" w:space="0" w:color="auto"/>
              <w:right w:val="single" w:sz="4" w:space="0" w:color="auto"/>
            </w:tcBorders>
          </w:tcPr>
          <w:p w14:paraId="5B7A8E25" w14:textId="257BE821" w:rsidR="00F7506E" w:rsidRDefault="00CD5A16" w:rsidP="00B653C7">
            <w:r>
              <w:t xml:space="preserve">Through Dept. of Unemployment Assistance via UI Online.  </w:t>
            </w:r>
          </w:p>
        </w:tc>
        <w:tc>
          <w:tcPr>
            <w:tcW w:w="2430" w:type="dxa"/>
            <w:tcBorders>
              <w:top w:val="single" w:sz="4" w:space="0" w:color="auto"/>
              <w:bottom w:val="single" w:sz="4" w:space="0" w:color="auto"/>
              <w:right w:val="single" w:sz="4" w:space="0" w:color="auto"/>
            </w:tcBorders>
          </w:tcPr>
          <w:p w14:paraId="1C594C18" w14:textId="51688354" w:rsidR="00F7506E" w:rsidRDefault="009337D4" w:rsidP="00B653C7">
            <w:r>
              <w:t xml:space="preserve">Presumably same as FPUC </w:t>
            </w:r>
            <w:r w:rsidR="002D5130">
              <w:t xml:space="preserve">with retroactive </w:t>
            </w:r>
            <w:r w:rsidR="00277D53">
              <w:t xml:space="preserve">payment the week of 11/9/2020 for those individuals initially denied because </w:t>
            </w:r>
            <w:proofErr w:type="gramStart"/>
            <w:r w:rsidR="00277D53">
              <w:t xml:space="preserve">their </w:t>
            </w:r>
            <w:r w:rsidR="005C4BDF">
              <w:t xml:space="preserve"> WBA</w:t>
            </w:r>
            <w:proofErr w:type="gramEnd"/>
            <w:r w:rsidR="005C4BDF">
              <w:t xml:space="preserve"> </w:t>
            </w:r>
            <w:r w:rsidR="00F90AB8">
              <w:t xml:space="preserve">was </w:t>
            </w:r>
            <w:r w:rsidR="005C4BDF">
              <w:t>less than $100</w:t>
            </w:r>
            <w:r w:rsidR="00F90AB8">
              <w:t>/</w:t>
            </w:r>
            <w:r w:rsidR="005C4BDF">
              <w:t>week</w:t>
            </w:r>
            <w:r w:rsidR="00F90AB8">
              <w:t>.</w:t>
            </w:r>
            <w:r>
              <w:t xml:space="preserve"> </w:t>
            </w:r>
          </w:p>
        </w:tc>
      </w:tr>
      <w:tr w:rsidR="00F7506E" w14:paraId="7076916D" w14:textId="28C8E799" w:rsidTr="00F62DD2">
        <w:trPr>
          <w:cantSplit/>
        </w:trPr>
        <w:tc>
          <w:tcPr>
            <w:tcW w:w="1162" w:type="dxa"/>
            <w:tcBorders>
              <w:top w:val="single" w:sz="4" w:space="0" w:color="auto"/>
              <w:left w:val="single" w:sz="4" w:space="0" w:color="auto"/>
              <w:bottom w:val="single" w:sz="4" w:space="0" w:color="auto"/>
            </w:tcBorders>
          </w:tcPr>
          <w:p w14:paraId="0388B731" w14:textId="77777777" w:rsidR="00F7506E" w:rsidRDefault="00F7506E" w:rsidP="00B653C7">
            <w:pPr>
              <w:rPr>
                <w:b/>
              </w:rPr>
            </w:pPr>
            <w:r w:rsidRPr="00176FE1">
              <w:rPr>
                <w:b/>
              </w:rPr>
              <w:t xml:space="preserve">Relationship w/ other </w:t>
            </w:r>
            <w:r>
              <w:rPr>
                <w:b/>
              </w:rPr>
              <w:t xml:space="preserve">paid </w:t>
            </w:r>
            <w:r w:rsidRPr="00176FE1">
              <w:rPr>
                <w:b/>
              </w:rPr>
              <w:t xml:space="preserve">benefits </w:t>
            </w:r>
          </w:p>
          <w:p w14:paraId="5CB5930B" w14:textId="77777777" w:rsidR="00F7506E" w:rsidRDefault="00F7506E" w:rsidP="00B653C7"/>
        </w:tc>
        <w:tc>
          <w:tcPr>
            <w:tcW w:w="2070" w:type="dxa"/>
            <w:tcBorders>
              <w:top w:val="single" w:sz="4" w:space="0" w:color="auto"/>
              <w:bottom w:val="single" w:sz="4" w:space="0" w:color="auto"/>
            </w:tcBorders>
          </w:tcPr>
          <w:p w14:paraId="3CD6E82F" w14:textId="7A3A1607" w:rsidR="00F7506E" w:rsidRDefault="00F7506E" w:rsidP="00B653C7">
            <w:r>
              <w:t>Cannot get both paid family or other paid leave and UI for same time period (unless reduced amount).  Receipt of needs-based benefits does not affect UI check.</w:t>
            </w:r>
          </w:p>
        </w:tc>
        <w:tc>
          <w:tcPr>
            <w:tcW w:w="3060" w:type="dxa"/>
            <w:tcBorders>
              <w:top w:val="single" w:sz="4" w:space="0" w:color="auto"/>
              <w:bottom w:val="single" w:sz="4" w:space="0" w:color="auto"/>
            </w:tcBorders>
          </w:tcPr>
          <w:p w14:paraId="280CD3A2" w14:textId="25A16D39" w:rsidR="00F7506E" w:rsidRDefault="00F7506E" w:rsidP="00B653C7">
            <w:r>
              <w:t>Cannot get both paid family leave or other paid leave and UI for same time period (unless reduced amount).</w:t>
            </w:r>
          </w:p>
          <w:p w14:paraId="1B962F17" w14:textId="0F1FB14A" w:rsidR="00F7506E" w:rsidRDefault="00F7506E" w:rsidP="00B653C7">
            <w:r>
              <w:t>Receipt of needs-based benefits does not affect UI check.</w:t>
            </w:r>
          </w:p>
        </w:tc>
        <w:tc>
          <w:tcPr>
            <w:tcW w:w="3150" w:type="dxa"/>
            <w:tcBorders>
              <w:top w:val="single" w:sz="4" w:space="0" w:color="auto"/>
              <w:bottom w:val="single" w:sz="4" w:space="0" w:color="auto"/>
              <w:right w:val="single" w:sz="4" w:space="0" w:color="auto"/>
            </w:tcBorders>
          </w:tcPr>
          <w:p w14:paraId="4DE129A4" w14:textId="2A827BEE" w:rsidR="00F7506E" w:rsidRDefault="00F7506E" w:rsidP="00B653C7">
            <w:r>
              <w:t>Cannot get both paid family leave or other paid leave and UI for same time period (unless reduced amount).  When PEUC available, must get PEUC first.</w:t>
            </w:r>
          </w:p>
          <w:p w14:paraId="6B993AED" w14:textId="5207568A" w:rsidR="00F7506E" w:rsidRDefault="00F7506E" w:rsidP="00B653C7">
            <w:r>
              <w:t>Receipt of needs-based benefits does not affect UI check.</w:t>
            </w:r>
          </w:p>
        </w:tc>
        <w:tc>
          <w:tcPr>
            <w:tcW w:w="2700" w:type="dxa"/>
            <w:tcBorders>
              <w:top w:val="single" w:sz="4" w:space="0" w:color="auto"/>
              <w:bottom w:val="single" w:sz="4" w:space="0" w:color="auto"/>
              <w:right w:val="single" w:sz="4" w:space="0" w:color="auto"/>
            </w:tcBorders>
          </w:tcPr>
          <w:p w14:paraId="6A3F2664" w14:textId="6D989DA6" w:rsidR="00F7506E" w:rsidRDefault="00CD5A16" w:rsidP="00B653C7">
            <w:r>
              <w:t xml:space="preserve">Same criteria of other programs.  Heightened work search requirements </w:t>
            </w:r>
            <w:r w:rsidR="000F76BE">
              <w:t>under EB may be modified or suspended in response to pandemic without amending state law.</w:t>
            </w:r>
            <w:r>
              <w:t xml:space="preserve"> </w:t>
            </w:r>
          </w:p>
          <w:p w14:paraId="7F56C096" w14:textId="77777777" w:rsidR="000F76BE" w:rsidRDefault="000F76BE" w:rsidP="00B653C7"/>
          <w:p w14:paraId="70519718" w14:textId="7F3E46AD" w:rsidR="000F76BE" w:rsidRDefault="000F76BE" w:rsidP="00B653C7"/>
        </w:tc>
        <w:tc>
          <w:tcPr>
            <w:tcW w:w="2430" w:type="dxa"/>
            <w:tcBorders>
              <w:top w:val="single" w:sz="4" w:space="0" w:color="auto"/>
              <w:bottom w:val="single" w:sz="4" w:space="0" w:color="auto"/>
              <w:right w:val="single" w:sz="4" w:space="0" w:color="auto"/>
            </w:tcBorders>
          </w:tcPr>
          <w:p w14:paraId="3E6998DF" w14:textId="6B35A643" w:rsidR="00F7506E" w:rsidRDefault="00752E73" w:rsidP="00B653C7">
            <w:r>
              <w:t xml:space="preserve">Same </w:t>
            </w:r>
            <w:r w:rsidR="00806986">
              <w:t>as FPUC but not spelled out.</w:t>
            </w:r>
          </w:p>
        </w:tc>
      </w:tr>
      <w:tr w:rsidR="00F7506E" w14:paraId="7572A84F" w14:textId="741A7701" w:rsidTr="00F62DD2">
        <w:trPr>
          <w:cantSplit/>
        </w:trPr>
        <w:tc>
          <w:tcPr>
            <w:tcW w:w="1162" w:type="dxa"/>
            <w:tcBorders>
              <w:top w:val="single" w:sz="4" w:space="0" w:color="auto"/>
              <w:left w:val="single" w:sz="4" w:space="0" w:color="auto"/>
              <w:bottom w:val="single" w:sz="4" w:space="0" w:color="auto"/>
            </w:tcBorders>
          </w:tcPr>
          <w:p w14:paraId="7E8FBD6D" w14:textId="77777777" w:rsidR="00F7506E" w:rsidRDefault="00F7506E" w:rsidP="00B653C7">
            <w:pPr>
              <w:rPr>
                <w:b/>
              </w:rPr>
            </w:pPr>
            <w:r>
              <w:rPr>
                <w:b/>
              </w:rPr>
              <w:lastRenderedPageBreak/>
              <w:t>Waiver of (non-fraud no fault over-payments</w:t>
            </w:r>
          </w:p>
          <w:p w14:paraId="0FB60234" w14:textId="77777777" w:rsidR="00F7506E" w:rsidRDefault="00F7506E" w:rsidP="00B653C7"/>
        </w:tc>
        <w:tc>
          <w:tcPr>
            <w:tcW w:w="2070" w:type="dxa"/>
            <w:tcBorders>
              <w:top w:val="single" w:sz="4" w:space="0" w:color="auto"/>
              <w:bottom w:val="single" w:sz="4" w:space="0" w:color="auto"/>
            </w:tcBorders>
          </w:tcPr>
          <w:p w14:paraId="547F4541" w14:textId="4136358C" w:rsidR="00F7506E" w:rsidRDefault="00F7506E" w:rsidP="00B653C7">
            <w:r>
              <w:t>Yes, overpayment can be waived if no-fault and “against equity &amp; good conscience.”  State can add its own criteria (in MA – “defeat the purposes of benefits.”) However, even if 100% of check is intercepted for an overpayment offset, still entitled to $600.</w:t>
            </w:r>
          </w:p>
        </w:tc>
        <w:tc>
          <w:tcPr>
            <w:tcW w:w="3060" w:type="dxa"/>
            <w:tcBorders>
              <w:top w:val="single" w:sz="4" w:space="0" w:color="auto"/>
              <w:bottom w:val="single" w:sz="4" w:space="0" w:color="auto"/>
            </w:tcBorders>
          </w:tcPr>
          <w:p w14:paraId="504BAAD7" w14:textId="77777777" w:rsidR="00F7506E" w:rsidRDefault="00F7506E" w:rsidP="00B653C7">
            <w:r>
              <w:t xml:space="preserve">Yes, overpayment can be waived if no-fault and “against equity and good conscience.”  </w:t>
            </w:r>
          </w:p>
          <w:p w14:paraId="01E5EA6D" w14:textId="77777777" w:rsidR="00F7506E" w:rsidRDefault="00F7506E" w:rsidP="00B653C7"/>
          <w:p w14:paraId="6C5F15C9" w14:textId="77777777" w:rsidR="00F7506E" w:rsidRDefault="00F7506E" w:rsidP="00B653C7"/>
          <w:p w14:paraId="16D3B716" w14:textId="77777777" w:rsidR="00F7506E" w:rsidRDefault="00F7506E" w:rsidP="00B653C7"/>
          <w:p w14:paraId="3190A994" w14:textId="77777777" w:rsidR="00F7506E" w:rsidRDefault="00F7506E" w:rsidP="00B653C7"/>
        </w:tc>
        <w:tc>
          <w:tcPr>
            <w:tcW w:w="3150" w:type="dxa"/>
            <w:tcBorders>
              <w:top w:val="single" w:sz="4" w:space="0" w:color="auto"/>
              <w:bottom w:val="single" w:sz="4" w:space="0" w:color="auto"/>
              <w:right w:val="single" w:sz="4" w:space="0" w:color="auto"/>
            </w:tcBorders>
          </w:tcPr>
          <w:p w14:paraId="53238329" w14:textId="77777777" w:rsidR="00F7506E" w:rsidRDefault="00F7506E" w:rsidP="00B653C7">
            <w:r>
              <w:t xml:space="preserve">No waiver of overpayment.  </w:t>
            </w:r>
          </w:p>
          <w:p w14:paraId="146B9044" w14:textId="77777777" w:rsidR="00F7506E" w:rsidRDefault="00F7506E" w:rsidP="00B653C7"/>
          <w:p w14:paraId="15C659E0" w14:textId="77777777" w:rsidR="00F7506E" w:rsidRDefault="00F7506E" w:rsidP="00B653C7"/>
        </w:tc>
        <w:tc>
          <w:tcPr>
            <w:tcW w:w="2700" w:type="dxa"/>
            <w:tcBorders>
              <w:top w:val="single" w:sz="4" w:space="0" w:color="auto"/>
              <w:bottom w:val="single" w:sz="4" w:space="0" w:color="auto"/>
              <w:right w:val="single" w:sz="4" w:space="0" w:color="auto"/>
            </w:tcBorders>
          </w:tcPr>
          <w:p w14:paraId="7C6EB52F" w14:textId="1EAE3BCC" w:rsidR="00F7506E" w:rsidRDefault="00CD5A16" w:rsidP="00B653C7">
            <w:r>
              <w:t>Yes.</w:t>
            </w:r>
          </w:p>
        </w:tc>
        <w:tc>
          <w:tcPr>
            <w:tcW w:w="2430" w:type="dxa"/>
            <w:tcBorders>
              <w:top w:val="single" w:sz="4" w:space="0" w:color="auto"/>
              <w:bottom w:val="single" w:sz="4" w:space="0" w:color="auto"/>
              <w:right w:val="single" w:sz="4" w:space="0" w:color="auto"/>
            </w:tcBorders>
          </w:tcPr>
          <w:p w14:paraId="365452F5" w14:textId="16796C37" w:rsidR="00F7506E" w:rsidRDefault="00806986" w:rsidP="00B653C7">
            <w:r>
              <w:t>Not spelled out.</w:t>
            </w:r>
          </w:p>
        </w:tc>
      </w:tr>
      <w:tr w:rsidR="00F7506E" w14:paraId="65F4C2C4" w14:textId="5BFF4291" w:rsidTr="00F62DD2">
        <w:trPr>
          <w:cantSplit/>
        </w:trPr>
        <w:tc>
          <w:tcPr>
            <w:tcW w:w="1162" w:type="dxa"/>
            <w:tcBorders>
              <w:top w:val="single" w:sz="4" w:space="0" w:color="auto"/>
              <w:left w:val="single" w:sz="4" w:space="0" w:color="auto"/>
              <w:bottom w:val="single" w:sz="4" w:space="0" w:color="auto"/>
            </w:tcBorders>
          </w:tcPr>
          <w:p w14:paraId="238A8FE2" w14:textId="79E0C792" w:rsidR="00F7506E" w:rsidRDefault="00F7506E" w:rsidP="00B653C7">
            <w:pPr>
              <w:rPr>
                <w:b/>
              </w:rPr>
            </w:pPr>
            <w:r>
              <w:rPr>
                <w:b/>
              </w:rPr>
              <w:t>Offsets from UI benefits?</w:t>
            </w:r>
          </w:p>
        </w:tc>
        <w:tc>
          <w:tcPr>
            <w:tcW w:w="2070" w:type="dxa"/>
            <w:tcBorders>
              <w:top w:val="single" w:sz="4" w:space="0" w:color="auto"/>
              <w:bottom w:val="single" w:sz="4" w:space="0" w:color="auto"/>
            </w:tcBorders>
          </w:tcPr>
          <w:p w14:paraId="3F551B3C" w14:textId="007D00EC" w:rsidR="00F7506E" w:rsidRDefault="00F7506E" w:rsidP="00B653C7">
            <w:r>
              <w:t xml:space="preserve">May be used to offset overpayments in other state and federal UI programs for up to 3 years.  However, cannot offset more than 50% of FPUC for state overpayments, but state can choose to offset </w:t>
            </w:r>
            <w:proofErr w:type="gramStart"/>
            <w:r>
              <w:t>less.</w:t>
            </w:r>
            <w:proofErr w:type="gramEnd"/>
          </w:p>
          <w:p w14:paraId="15BE9C55" w14:textId="77777777" w:rsidR="00F7506E" w:rsidRDefault="00F7506E" w:rsidP="00B653C7"/>
        </w:tc>
        <w:tc>
          <w:tcPr>
            <w:tcW w:w="3060" w:type="dxa"/>
            <w:tcBorders>
              <w:top w:val="single" w:sz="4" w:space="0" w:color="auto"/>
              <w:bottom w:val="single" w:sz="4" w:space="0" w:color="auto"/>
            </w:tcBorders>
          </w:tcPr>
          <w:p w14:paraId="4C802A71" w14:textId="3F02958D" w:rsidR="00F7506E" w:rsidRDefault="00F7506E" w:rsidP="00B653C7">
            <w:r>
              <w:t>Can be used to offset overpayment of other state or federal UI benefits up to 50% of UI check.</w:t>
            </w:r>
          </w:p>
        </w:tc>
        <w:tc>
          <w:tcPr>
            <w:tcW w:w="3150" w:type="dxa"/>
            <w:tcBorders>
              <w:top w:val="single" w:sz="4" w:space="0" w:color="auto"/>
              <w:bottom w:val="single" w:sz="4" w:space="0" w:color="auto"/>
              <w:right w:val="single" w:sz="4" w:space="0" w:color="auto"/>
            </w:tcBorders>
          </w:tcPr>
          <w:p w14:paraId="6BE9086A" w14:textId="61302A5F" w:rsidR="00F7506E" w:rsidRDefault="00F7506E" w:rsidP="00B653C7">
            <w:r>
              <w:t>May use other federal UI payments to recover PUA overpayment.</w:t>
            </w:r>
          </w:p>
        </w:tc>
        <w:tc>
          <w:tcPr>
            <w:tcW w:w="2700" w:type="dxa"/>
            <w:tcBorders>
              <w:top w:val="single" w:sz="4" w:space="0" w:color="auto"/>
              <w:bottom w:val="single" w:sz="4" w:space="0" w:color="auto"/>
              <w:right w:val="single" w:sz="4" w:space="0" w:color="auto"/>
            </w:tcBorders>
          </w:tcPr>
          <w:p w14:paraId="651B6B20" w14:textId="5A6CDC33" w:rsidR="00F7506E" w:rsidRDefault="00023976" w:rsidP="00B653C7">
            <w:r>
              <w:t>Cannot find guidance on this.</w:t>
            </w:r>
          </w:p>
        </w:tc>
        <w:tc>
          <w:tcPr>
            <w:tcW w:w="2430" w:type="dxa"/>
            <w:tcBorders>
              <w:top w:val="single" w:sz="4" w:space="0" w:color="auto"/>
              <w:bottom w:val="single" w:sz="4" w:space="0" w:color="auto"/>
              <w:right w:val="single" w:sz="4" w:space="0" w:color="auto"/>
            </w:tcBorders>
          </w:tcPr>
          <w:p w14:paraId="6AA98C0A" w14:textId="245F2BD7" w:rsidR="00F7506E" w:rsidRDefault="005342A8" w:rsidP="00B653C7">
            <w:r>
              <w:t xml:space="preserve">Other than payments for tax withholding, offsets including for child support payments are not permitted. </w:t>
            </w:r>
          </w:p>
        </w:tc>
      </w:tr>
      <w:tr w:rsidR="00F7506E" w14:paraId="44F3174B" w14:textId="056E53E6" w:rsidTr="00F62DD2">
        <w:trPr>
          <w:cantSplit/>
        </w:trPr>
        <w:tc>
          <w:tcPr>
            <w:tcW w:w="1162" w:type="dxa"/>
            <w:tcBorders>
              <w:top w:val="single" w:sz="4" w:space="0" w:color="auto"/>
              <w:left w:val="single" w:sz="4" w:space="0" w:color="auto"/>
              <w:bottom w:val="single" w:sz="4" w:space="0" w:color="auto"/>
            </w:tcBorders>
          </w:tcPr>
          <w:p w14:paraId="52AD9AF2" w14:textId="2C956F00" w:rsidR="00F7506E" w:rsidRDefault="00F7506E" w:rsidP="00B653C7">
            <w:pPr>
              <w:rPr>
                <w:b/>
              </w:rPr>
            </w:pPr>
            <w:r>
              <w:rPr>
                <w:b/>
              </w:rPr>
              <w:lastRenderedPageBreak/>
              <w:t xml:space="preserve"> Notes</w:t>
            </w:r>
          </w:p>
        </w:tc>
        <w:tc>
          <w:tcPr>
            <w:tcW w:w="2070" w:type="dxa"/>
            <w:tcBorders>
              <w:top w:val="single" w:sz="4" w:space="0" w:color="auto"/>
              <w:bottom w:val="single" w:sz="4" w:space="0" w:color="auto"/>
            </w:tcBorders>
          </w:tcPr>
          <w:p w14:paraId="691E234F" w14:textId="4632FEC9" w:rsidR="00F7506E" w:rsidRDefault="00F7506E" w:rsidP="00B653C7">
            <w:r>
              <w:t>Does not count as income for purposes of Medicaid or CHIP eligibility or public housing, but may count for SNAP (food stamps).</w:t>
            </w:r>
          </w:p>
        </w:tc>
        <w:tc>
          <w:tcPr>
            <w:tcW w:w="3060" w:type="dxa"/>
            <w:tcBorders>
              <w:top w:val="single" w:sz="4" w:space="0" w:color="auto"/>
              <w:bottom w:val="single" w:sz="4" w:space="0" w:color="auto"/>
            </w:tcBorders>
          </w:tcPr>
          <w:p w14:paraId="443D6F08" w14:textId="6DF9A729" w:rsidR="00F7506E" w:rsidRDefault="00F7506E" w:rsidP="00B653C7">
            <w:r>
              <w:t>State must identify individuals potentially eligible for PEUC and provide appropriate written notification of potential PEUC entitlement, including filing instructions.  This includes notifying individuals who established a benefit year ending after July 5, 2019 (i.e., filed a claim after July 6, 2018) and who exhausted all benefits on this or a more recent benefit year.</w:t>
            </w:r>
          </w:p>
        </w:tc>
        <w:tc>
          <w:tcPr>
            <w:tcW w:w="3150" w:type="dxa"/>
            <w:tcBorders>
              <w:top w:val="single" w:sz="4" w:space="0" w:color="auto"/>
              <w:bottom w:val="single" w:sz="4" w:space="0" w:color="auto"/>
              <w:right w:val="single" w:sz="4" w:space="0" w:color="auto"/>
            </w:tcBorders>
          </w:tcPr>
          <w:p w14:paraId="10BF542C" w14:textId="4D56C367" w:rsidR="00F7506E" w:rsidRDefault="00F7506E" w:rsidP="00B653C7">
            <w:r>
              <w:t>Initial application creates “presumptive eligibility” requiring proof later.  For individuals not getting a regular paycheck, required proof of income can include W-2s, 1099s, tax returns, pay stubs, bank receipts and billing notices.</w:t>
            </w:r>
          </w:p>
          <w:p w14:paraId="14932AE6" w14:textId="77777777" w:rsidR="00F7506E" w:rsidRDefault="00F7506E" w:rsidP="00B653C7"/>
          <w:p w14:paraId="587FC418" w14:textId="480C6D37" w:rsidR="00F7506E" w:rsidRDefault="00CD5A16" w:rsidP="00134468">
            <w:r>
              <w:rPr>
                <w:b/>
                <w:bCs/>
              </w:rPr>
              <w:t xml:space="preserve">Advocacy tip:  </w:t>
            </w:r>
            <w:r>
              <w:t xml:space="preserve">If denied or blocked from completing PUA application, apply for regular UI and if denied, the denial will </w:t>
            </w:r>
            <w:r w:rsidR="00133452">
              <w:t xml:space="preserve">then </w:t>
            </w:r>
            <w:r>
              <w:t xml:space="preserve">permit a successful </w:t>
            </w:r>
            <w:r w:rsidR="00133452">
              <w:t xml:space="preserve">PUA </w:t>
            </w:r>
            <w:r>
              <w:t>application</w:t>
            </w:r>
            <w:r w:rsidR="00133452">
              <w:t>.</w:t>
            </w:r>
            <w:r>
              <w:t xml:space="preserve"> </w:t>
            </w:r>
            <w:r w:rsidR="00F7506E">
              <w:t xml:space="preserve"> </w:t>
            </w:r>
          </w:p>
          <w:p w14:paraId="03D95DE0" w14:textId="76132BAF" w:rsidR="00F7506E" w:rsidRDefault="00F7506E" w:rsidP="00134468"/>
        </w:tc>
        <w:tc>
          <w:tcPr>
            <w:tcW w:w="2700" w:type="dxa"/>
            <w:tcBorders>
              <w:top w:val="single" w:sz="4" w:space="0" w:color="auto"/>
              <w:bottom w:val="single" w:sz="4" w:space="0" w:color="auto"/>
              <w:right w:val="single" w:sz="4" w:space="0" w:color="auto"/>
            </w:tcBorders>
          </w:tcPr>
          <w:p w14:paraId="0DA1F134" w14:textId="77777777" w:rsidR="00F7506E" w:rsidRDefault="00817E17" w:rsidP="00B653C7">
            <w:r>
              <w:t>Feds do not pay EB costs for state and local government entities.</w:t>
            </w:r>
          </w:p>
          <w:p w14:paraId="0E9EA376" w14:textId="77777777" w:rsidR="00817E17" w:rsidRDefault="00817E17" w:rsidP="00B653C7"/>
          <w:p w14:paraId="673A9CF8" w14:textId="77777777" w:rsidR="00817E17" w:rsidRDefault="00817E17" w:rsidP="00B653C7">
            <w:r>
              <w:t xml:space="preserve">State is not required to charge EB to experience rated employers.  </w:t>
            </w:r>
          </w:p>
          <w:p w14:paraId="1FFE09FD" w14:textId="77777777" w:rsidR="00817E17" w:rsidRDefault="00817E17" w:rsidP="00B653C7"/>
          <w:p w14:paraId="08B60AED" w14:textId="4C26D048" w:rsidR="00817E17" w:rsidRDefault="00817E17" w:rsidP="00B653C7">
            <w:r>
              <w:t xml:space="preserve">Reimbursable employers are eligible for reimbursement of 50% of EB cost for any week </w:t>
            </w:r>
            <w:proofErr w:type="gramStart"/>
            <w:r>
              <w:t>paid  after</w:t>
            </w:r>
            <w:proofErr w:type="gramEnd"/>
            <w:r>
              <w:t xml:space="preserve"> 3/13/2020 and before 12/26/2020.</w:t>
            </w:r>
          </w:p>
        </w:tc>
        <w:tc>
          <w:tcPr>
            <w:tcW w:w="2430" w:type="dxa"/>
            <w:tcBorders>
              <w:top w:val="single" w:sz="4" w:space="0" w:color="auto"/>
              <w:bottom w:val="single" w:sz="4" w:space="0" w:color="auto"/>
              <w:right w:val="single" w:sz="4" w:space="0" w:color="auto"/>
            </w:tcBorders>
          </w:tcPr>
          <w:p w14:paraId="0AF15B34" w14:textId="4D8864B0" w:rsidR="009337D4" w:rsidRDefault="009337D4" w:rsidP="00B653C7">
            <w:r>
              <w:t>MA Grant Application approved 8/21/2020.</w:t>
            </w:r>
          </w:p>
          <w:p w14:paraId="2BCD1FD8" w14:textId="77777777" w:rsidR="009337D4" w:rsidRDefault="009337D4" w:rsidP="00B653C7"/>
          <w:p w14:paraId="5BC59617" w14:textId="62694923" w:rsidR="00F7506E" w:rsidRDefault="00BC07E6" w:rsidP="00B653C7">
            <w:r>
              <w:t>S</w:t>
            </w:r>
            <w:r w:rsidR="00806986">
              <w:t>elf-certification and n</w:t>
            </w:r>
            <w:r w:rsidR="005342A8">
              <w:t>o documentation required</w:t>
            </w:r>
            <w:r w:rsidR="00806986">
              <w:t xml:space="preserve">.  Like PEUC and EB, </w:t>
            </w:r>
            <w:r w:rsidR="005342A8">
              <w:t>most recent job separation does not need to be directly related to COVID-19.</w:t>
            </w:r>
          </w:p>
          <w:p w14:paraId="37AC3DD9" w14:textId="77777777" w:rsidR="005342A8" w:rsidRDefault="005342A8" w:rsidP="00B653C7"/>
          <w:p w14:paraId="43BE6669" w14:textId="46E26E15" w:rsidR="001F687F" w:rsidRDefault="001F687F" w:rsidP="00B653C7">
            <w:r>
              <w:t>A</w:t>
            </w:r>
            <w:r w:rsidR="005342A8">
              <w:t xml:space="preserve">dministered </w:t>
            </w:r>
            <w:proofErr w:type="gramStart"/>
            <w:r w:rsidR="005342A8">
              <w:t>by  FEMA</w:t>
            </w:r>
            <w:proofErr w:type="gramEnd"/>
            <w:r w:rsidR="005342A8">
              <w:t xml:space="preserve">, </w:t>
            </w:r>
            <w:r>
              <w:t xml:space="preserve">therefore, </w:t>
            </w:r>
            <w:r w:rsidR="005342A8">
              <w:t xml:space="preserve">it does not </w:t>
            </w:r>
            <w:r w:rsidR="00BC07E6">
              <w:t>affect SNAP</w:t>
            </w:r>
            <w:r w:rsidR="005342A8">
              <w:t>.</w:t>
            </w:r>
          </w:p>
          <w:p w14:paraId="7495401F" w14:textId="45063276" w:rsidR="001F687F" w:rsidRPr="00686658" w:rsidRDefault="00686658" w:rsidP="00B653C7">
            <w:pPr>
              <w:rPr>
                <w:bCs/>
              </w:rPr>
            </w:pPr>
            <w:r>
              <w:rPr>
                <w:b/>
                <w:bCs/>
              </w:rPr>
              <w:t>MA e</w:t>
            </w:r>
            <w:r w:rsidR="001F687F">
              <w:rPr>
                <w:b/>
                <w:bCs/>
              </w:rPr>
              <w:t xml:space="preserve">ffort </w:t>
            </w:r>
            <w:r w:rsidR="00101645">
              <w:rPr>
                <w:b/>
                <w:bCs/>
              </w:rPr>
              <w:t xml:space="preserve">successful </w:t>
            </w:r>
            <w:r w:rsidR="001F687F">
              <w:rPr>
                <w:b/>
                <w:bCs/>
              </w:rPr>
              <w:t xml:space="preserve">to increase </w:t>
            </w:r>
            <w:r>
              <w:rPr>
                <w:b/>
                <w:bCs/>
              </w:rPr>
              <w:t xml:space="preserve">WBA to </w:t>
            </w:r>
            <w:r w:rsidRPr="003701B0">
              <w:rPr>
                <w:b/>
              </w:rPr>
              <w:t>$100 to access LWA.</w:t>
            </w:r>
            <w:r>
              <w:rPr>
                <w:bCs/>
              </w:rPr>
              <w:t xml:space="preserve"> </w:t>
            </w:r>
          </w:p>
        </w:tc>
      </w:tr>
      <w:tr w:rsidR="00F7506E" w14:paraId="5745BF7A" w14:textId="1CC9CD7D" w:rsidTr="00F62DD2">
        <w:trPr>
          <w:cantSplit/>
        </w:trPr>
        <w:tc>
          <w:tcPr>
            <w:tcW w:w="1162" w:type="dxa"/>
            <w:tcBorders>
              <w:top w:val="single" w:sz="4" w:space="0" w:color="auto"/>
              <w:left w:val="single" w:sz="4" w:space="0" w:color="auto"/>
              <w:bottom w:val="single" w:sz="4" w:space="0" w:color="auto"/>
            </w:tcBorders>
          </w:tcPr>
          <w:p w14:paraId="6BB7FEA1" w14:textId="77777777" w:rsidR="00F7506E" w:rsidRDefault="00F7506E" w:rsidP="00B653C7">
            <w:pPr>
              <w:rPr>
                <w:b/>
              </w:rPr>
            </w:pPr>
            <w:r>
              <w:rPr>
                <w:b/>
              </w:rPr>
              <w:t>Sources of Federal Law</w:t>
            </w:r>
            <w:r w:rsidR="00760D50">
              <w:rPr>
                <w:b/>
              </w:rPr>
              <w:t xml:space="preserve">: </w:t>
            </w:r>
            <w:proofErr w:type="spellStart"/>
            <w:r w:rsidR="00760D50">
              <w:rPr>
                <w:b/>
              </w:rPr>
              <w:t>Unemp</w:t>
            </w:r>
            <w:proofErr w:type="spellEnd"/>
            <w:r w:rsidR="00760D50">
              <w:rPr>
                <w:b/>
              </w:rPr>
              <w:t xml:space="preserve">. Ins. Program Letter </w:t>
            </w:r>
          </w:p>
          <w:p w14:paraId="55122C06" w14:textId="5C2AAE68" w:rsidR="00760D50" w:rsidRDefault="00760D50" w:rsidP="00B653C7">
            <w:pPr>
              <w:rPr>
                <w:b/>
              </w:rPr>
            </w:pPr>
            <w:r>
              <w:rPr>
                <w:b/>
              </w:rPr>
              <w:t>(UIPL)</w:t>
            </w:r>
          </w:p>
        </w:tc>
        <w:tc>
          <w:tcPr>
            <w:tcW w:w="2070" w:type="dxa"/>
            <w:tcBorders>
              <w:top w:val="single" w:sz="4" w:space="0" w:color="auto"/>
              <w:bottom w:val="single" w:sz="4" w:space="0" w:color="auto"/>
            </w:tcBorders>
          </w:tcPr>
          <w:p w14:paraId="352FB607" w14:textId="138DBC19" w:rsidR="00F7506E" w:rsidRDefault="00F7506E" w:rsidP="00B653C7">
            <w:r>
              <w:t>CARES, sec. 2104; UIPL 15-20; UIPL 15-20, Change 1</w:t>
            </w:r>
            <w:r w:rsidR="00897BE6">
              <w:t>; UIPL 15-20, Change 2</w:t>
            </w:r>
            <w:r>
              <w:t>.</w:t>
            </w:r>
          </w:p>
        </w:tc>
        <w:tc>
          <w:tcPr>
            <w:tcW w:w="3060" w:type="dxa"/>
            <w:tcBorders>
              <w:top w:val="single" w:sz="4" w:space="0" w:color="auto"/>
              <w:bottom w:val="single" w:sz="4" w:space="0" w:color="auto"/>
            </w:tcBorders>
          </w:tcPr>
          <w:p w14:paraId="0266E7D7" w14:textId="0F548D66" w:rsidR="00F7506E" w:rsidRDefault="00F7506E" w:rsidP="00B653C7">
            <w:r>
              <w:t>CARES, sec. 2107; UIPL 14-20; UIPL 17-20; UIPL 17-20, Change 1.</w:t>
            </w:r>
          </w:p>
        </w:tc>
        <w:tc>
          <w:tcPr>
            <w:tcW w:w="3150" w:type="dxa"/>
            <w:tcBorders>
              <w:top w:val="single" w:sz="4" w:space="0" w:color="auto"/>
              <w:bottom w:val="single" w:sz="4" w:space="0" w:color="auto"/>
              <w:right w:val="single" w:sz="4" w:space="0" w:color="auto"/>
            </w:tcBorders>
          </w:tcPr>
          <w:p w14:paraId="40D8C68C" w14:textId="7B339866" w:rsidR="00F7506E" w:rsidRDefault="00F7506E" w:rsidP="00B653C7">
            <w:r>
              <w:t xml:space="preserve">CARES, sec. 2102; UIPL 16-20; UIPL 16-20, Change 1; </w:t>
            </w:r>
            <w:r w:rsidR="00897BE6">
              <w:t xml:space="preserve">Change 2; Change 3; </w:t>
            </w:r>
            <w:r>
              <w:t>20 CFR 625; Minimum amount: UIPL 3-20.</w:t>
            </w:r>
          </w:p>
        </w:tc>
        <w:tc>
          <w:tcPr>
            <w:tcW w:w="2700" w:type="dxa"/>
            <w:tcBorders>
              <w:top w:val="single" w:sz="4" w:space="0" w:color="auto"/>
              <w:bottom w:val="single" w:sz="4" w:space="0" w:color="auto"/>
              <w:right w:val="single" w:sz="4" w:space="0" w:color="auto"/>
            </w:tcBorders>
          </w:tcPr>
          <w:p w14:paraId="77E4BA65" w14:textId="77777777" w:rsidR="00817E17" w:rsidRDefault="005352DE" w:rsidP="00B653C7">
            <w:r>
              <w:t xml:space="preserve">Families First Coronavirus Response Act, sec. 4102, 4105; 26 USC 3304 note; </w:t>
            </w:r>
            <w:r w:rsidR="000F76BE">
              <w:t xml:space="preserve">20 CFR Part 615; </w:t>
            </w:r>
            <w:r>
              <w:t>UIPL 24-20</w:t>
            </w:r>
            <w:r w:rsidR="000F76BE">
              <w:t xml:space="preserve">; UIPL 16-11; </w:t>
            </w:r>
            <w:r w:rsidR="00817E17">
              <w:t>UIPL 18-20:</w:t>
            </w:r>
          </w:p>
          <w:p w14:paraId="56E70526" w14:textId="074B8973" w:rsidR="00F7506E" w:rsidRDefault="00817E17" w:rsidP="00B653C7">
            <w:r>
              <w:t xml:space="preserve">UIPL 13-20, Change 1; </w:t>
            </w:r>
            <w:r w:rsidR="000F76BE">
              <w:t>UIPL 12-09, Change 1</w:t>
            </w:r>
            <w:r w:rsidR="005352DE">
              <w:t>.</w:t>
            </w:r>
          </w:p>
        </w:tc>
        <w:tc>
          <w:tcPr>
            <w:tcW w:w="2430" w:type="dxa"/>
            <w:tcBorders>
              <w:top w:val="single" w:sz="4" w:space="0" w:color="auto"/>
              <w:bottom w:val="single" w:sz="4" w:space="0" w:color="auto"/>
              <w:right w:val="single" w:sz="4" w:space="0" w:color="auto"/>
            </w:tcBorders>
          </w:tcPr>
          <w:p w14:paraId="7CB470CA" w14:textId="25A08EE2" w:rsidR="00F7506E" w:rsidRDefault="00806986" w:rsidP="00B653C7">
            <w:r>
              <w:t xml:space="preserve">Robert T. Stafford Disaster Relief, 42 USC 5121 et seq.; Pres. Memo (8/8/2020); FEMA Website: </w:t>
            </w:r>
            <w:hyperlink r:id="rId15" w:history="1">
              <w:r w:rsidRPr="0008366B">
                <w:rPr>
                  <w:rStyle w:val="Hyperlink"/>
                </w:rPr>
                <w:t>https://www.fema.gov/disasters/coronavirus/supplemental-payments-lost-wages</w:t>
              </w:r>
            </w:hyperlink>
          </w:p>
          <w:p w14:paraId="04DD015E" w14:textId="2D53A382" w:rsidR="00806986" w:rsidRDefault="00806986" w:rsidP="00B653C7"/>
        </w:tc>
      </w:tr>
    </w:tbl>
    <w:p w14:paraId="21BBDCBE" w14:textId="77777777" w:rsidR="003B0FC8" w:rsidRDefault="003B0FC8" w:rsidP="00897BE6">
      <w:pPr>
        <w:ind w:firstLine="720"/>
        <w:rPr>
          <w:b/>
          <w:bCs/>
          <w:sz w:val="18"/>
          <w:szCs w:val="18"/>
        </w:rPr>
      </w:pPr>
    </w:p>
    <w:p w14:paraId="6BDE4640" w14:textId="77777777" w:rsidR="003B0FC8" w:rsidRDefault="003B0FC8" w:rsidP="00897BE6">
      <w:pPr>
        <w:ind w:firstLine="720"/>
        <w:rPr>
          <w:b/>
          <w:bCs/>
          <w:sz w:val="18"/>
          <w:szCs w:val="18"/>
        </w:rPr>
      </w:pPr>
    </w:p>
    <w:p w14:paraId="57028E12" w14:textId="46A91691" w:rsidR="00B653C7" w:rsidRPr="003B0FC8" w:rsidRDefault="00897BE6" w:rsidP="00897BE6">
      <w:pPr>
        <w:ind w:firstLine="720"/>
      </w:pPr>
      <w:r w:rsidRPr="003B0FC8">
        <w:rPr>
          <w:b/>
          <w:bCs/>
        </w:rPr>
        <w:t>Sources of State Law</w:t>
      </w:r>
      <w:r w:rsidRPr="003B0FC8">
        <w:t>:</w:t>
      </w:r>
    </w:p>
    <w:sdt>
      <w:sdtPr>
        <w:id w:val="816614354"/>
        <w:docPartObj>
          <w:docPartGallery w:val="Page Numbers (Bottom of Page)"/>
          <w:docPartUnique/>
        </w:docPartObj>
      </w:sdtPr>
      <w:sdtEndPr>
        <w:rPr>
          <w:noProof/>
        </w:rPr>
      </w:sdtEndPr>
      <w:sdtContent>
        <w:p w14:paraId="2E23DA76" w14:textId="53037685" w:rsidR="001505F2" w:rsidRPr="003B0FC8" w:rsidRDefault="001505F2" w:rsidP="001505F2">
          <w:pPr>
            <w:pStyle w:val="Footer"/>
            <w:tabs>
              <w:tab w:val="clear" w:pos="9360"/>
              <w:tab w:val="right" w:pos="1620"/>
              <w:tab w:val="right" w:pos="14400"/>
            </w:tabs>
            <w:rPr>
              <w:noProof/>
            </w:rPr>
          </w:pPr>
          <w:r w:rsidRPr="003B0FC8">
            <w:t>M</w:t>
          </w:r>
          <w:r w:rsidR="00BB6BF8">
            <w:t>A</w:t>
          </w:r>
          <w:r w:rsidRPr="003B0FC8">
            <w:t xml:space="preserve"> General </w:t>
          </w:r>
          <w:proofErr w:type="gramStart"/>
          <w:r w:rsidRPr="003B0FC8">
            <w:t>Laws</w:t>
          </w:r>
          <w:proofErr w:type="gramEnd"/>
          <w:r w:rsidRPr="003B0FC8">
            <w:t xml:space="preserve"> chapter 151A.  </w:t>
          </w:r>
          <w:proofErr w:type="gramStart"/>
          <w:r w:rsidRPr="003B0FC8">
            <w:t>EB</w:t>
          </w:r>
          <w:r w:rsidR="00535A67">
            <w:t>, see</w:t>
          </w:r>
          <w:r w:rsidR="000F76BE" w:rsidRPr="003B0FC8">
            <w:t xml:space="preserve"> G.L. c. 151A, sec. 30A</w:t>
          </w:r>
          <w:r w:rsidR="00BB6BF8">
            <w:t xml:space="preserve">; </w:t>
          </w:r>
          <w:r w:rsidR="000F76BE" w:rsidRPr="003B0FC8">
            <w:t>430 CMR 4.01(7)</w:t>
          </w:r>
          <w:r w:rsidR="006616B0">
            <w:t xml:space="preserve">; St. 2020, c. </w:t>
          </w:r>
          <w:r w:rsidR="005224AE">
            <w:t>201, sec. 8</w:t>
          </w:r>
          <w:r w:rsidR="00A16CC2">
            <w:t>.</w:t>
          </w:r>
          <w:proofErr w:type="gramEnd"/>
          <w:r w:rsidRPr="003B0FC8">
            <w:t xml:space="preserve">  </w:t>
          </w:r>
          <w:r w:rsidRPr="003B0FC8">
            <w:tab/>
          </w:r>
        </w:p>
        <w:p w14:paraId="3080A43B" w14:textId="4CE2D131" w:rsidR="001505F2" w:rsidRPr="003B0FC8" w:rsidRDefault="001505F2" w:rsidP="001505F2">
          <w:pPr>
            <w:tabs>
              <w:tab w:val="left" w:pos="1620"/>
              <w:tab w:val="left" w:pos="1710"/>
            </w:tabs>
          </w:pPr>
          <w:r w:rsidRPr="003B0FC8">
            <w:lastRenderedPageBreak/>
            <w:t>430 CMR 22.00: COVID 19 Emergency Regulations (3/16/2020)</w:t>
          </w:r>
          <w:r w:rsidR="005352DE" w:rsidRPr="003B0FC8">
            <w:t>; updated (8/5/2020)</w:t>
          </w:r>
          <w:r w:rsidR="007112BB">
            <w:t>.</w:t>
          </w:r>
        </w:p>
        <w:p w14:paraId="52292A39" w14:textId="16068EE9" w:rsidR="001505F2" w:rsidRPr="003B0FC8" w:rsidRDefault="00897BE6" w:rsidP="00897BE6">
          <w:pPr>
            <w:tabs>
              <w:tab w:val="left" w:pos="1620"/>
              <w:tab w:val="left" w:pos="1710"/>
            </w:tabs>
          </w:pPr>
          <w:r w:rsidRPr="003B0FC8">
            <w:t>D</w:t>
          </w:r>
          <w:r w:rsidR="001505F2" w:rsidRPr="003B0FC8">
            <w:t xml:space="preserve">ept. of Unemployment Assistance </w:t>
          </w:r>
          <w:r w:rsidR="005352DE" w:rsidRPr="003B0FC8">
            <w:t xml:space="preserve">(DUA) </w:t>
          </w:r>
          <w:r w:rsidR="001505F2" w:rsidRPr="003B0FC8">
            <w:t>UI Policy and Performance Interoffice Memorandum (UIPP) 2020.05 (3/13/20); UIPP 2020.06 (3/18/20); UIPP 2020.07 (4/7/20)</w:t>
          </w:r>
          <w:r w:rsidR="005352DE" w:rsidRPr="003B0FC8">
            <w:t xml:space="preserve">; UIPP </w:t>
          </w:r>
          <w:r w:rsidR="000F76BE" w:rsidRPr="003B0FC8">
            <w:t>2020.10 (8/6/2020)</w:t>
          </w:r>
          <w:r w:rsidR="00DA4189">
            <w:t>; UIPP 2020.12</w:t>
          </w:r>
          <w:r w:rsidR="00987826">
            <w:t xml:space="preserve"> (10/8/2020</w:t>
          </w:r>
          <w:proofErr w:type="gramStart"/>
          <w:r w:rsidR="00987826">
            <w:t>)(</w:t>
          </w:r>
          <w:proofErr w:type="gramEnd"/>
          <w:r w:rsidR="00987826">
            <w:t>Able &amp; available; suitability)</w:t>
          </w:r>
          <w:r w:rsidR="00DA4189">
            <w:t xml:space="preserve">.  </w:t>
          </w:r>
        </w:p>
      </w:sdtContent>
    </w:sdt>
    <w:p w14:paraId="21D6339D" w14:textId="557DA62C" w:rsidR="009209BE" w:rsidRPr="003B0FC8" w:rsidRDefault="005352DE">
      <w:r w:rsidRPr="003B0FC8">
        <w:t xml:space="preserve">DUA landing page:  </w:t>
      </w:r>
      <w:hyperlink r:id="rId16" w:history="1">
        <w:r w:rsidRPr="003B0FC8">
          <w:rPr>
            <w:rStyle w:val="Hyperlink"/>
          </w:rPr>
          <w:t>www.mass.gov/unemployment</w:t>
        </w:r>
      </w:hyperlink>
      <w:r w:rsidRPr="003B0FC8">
        <w:t xml:space="preserve"> </w:t>
      </w:r>
    </w:p>
    <w:p w14:paraId="70ACE220" w14:textId="16A82D13" w:rsidR="00A066FD" w:rsidRPr="003B0FC8" w:rsidRDefault="009209BE">
      <w:r w:rsidRPr="003B0FC8">
        <w:t xml:space="preserve">For more information on UI policies, see </w:t>
      </w:r>
      <w:hyperlink r:id="rId17" w:history="1">
        <w:r w:rsidRPr="003B0FC8">
          <w:rPr>
            <w:rStyle w:val="Hyperlink"/>
          </w:rPr>
          <w:t>www.masslegalservices.org</w:t>
        </w:r>
      </w:hyperlink>
      <w:r w:rsidRPr="003B0FC8">
        <w:t xml:space="preserve"> that provides access to DUA Adjudication Handbook (polices for regular UI)</w:t>
      </w:r>
      <w:r w:rsidR="00A066FD" w:rsidRPr="003B0FC8">
        <w:t>.</w:t>
      </w:r>
    </w:p>
    <w:p w14:paraId="03170565" w14:textId="4CD600BA" w:rsidR="00A066FD" w:rsidRPr="003B0FC8" w:rsidRDefault="00A066FD">
      <w:r w:rsidRPr="003B0FC8">
        <w:t xml:space="preserve">For more information about eligibility for MA regular UI plus all these programs, see </w:t>
      </w:r>
      <w:hyperlink r:id="rId18" w:history="1">
        <w:r w:rsidRPr="003B0FC8">
          <w:rPr>
            <w:rStyle w:val="Hyperlink"/>
          </w:rPr>
          <w:t>www.masslegalservices.org/covid-19-and-ui</w:t>
        </w:r>
      </w:hyperlink>
      <w:r w:rsidRPr="003B0FC8">
        <w:t>.</w:t>
      </w:r>
    </w:p>
    <w:p w14:paraId="44F30BAB" w14:textId="1659FC54" w:rsidR="0000224D" w:rsidRPr="003B0FC8" w:rsidRDefault="00897BE6">
      <w:r w:rsidRPr="003B0FC8">
        <w:t xml:space="preserve">Federal sources </w:t>
      </w:r>
      <w:r w:rsidR="00AE0725" w:rsidRPr="003B0FC8">
        <w:t xml:space="preserve">for </w:t>
      </w:r>
      <w:r w:rsidRPr="003B0FC8">
        <w:t>state flexibility</w:t>
      </w:r>
      <w:r w:rsidR="00AE0725" w:rsidRPr="003B0FC8">
        <w:t xml:space="preserve"> of regular UI</w:t>
      </w:r>
      <w:r w:rsidRPr="003B0FC8">
        <w:t>:  UIPL 10-20; UIPL 13-20; UIPL 13-20, Change 1</w:t>
      </w:r>
      <w:r w:rsidR="000F51A4" w:rsidRPr="003B0FC8">
        <w:t>; waiting week waiver, UIPL 20-20; improving UI access, UIPL 2-16.</w:t>
      </w:r>
      <w:r w:rsidRPr="003B0FC8">
        <w:t xml:space="preserve"> </w:t>
      </w:r>
    </w:p>
    <w:p w14:paraId="3C6C69DC" w14:textId="77777777" w:rsidR="00897BE6" w:rsidRPr="003B0FC8" w:rsidRDefault="00A066FD" w:rsidP="00897BE6">
      <w:pPr>
        <w:ind w:firstLine="720"/>
      </w:pPr>
      <w:r w:rsidRPr="003B0FC8">
        <w:rPr>
          <w:b/>
          <w:bCs/>
        </w:rPr>
        <w:t>COVID-19 Related Reasons for</w:t>
      </w:r>
      <w:r w:rsidRPr="003B0FC8">
        <w:t xml:space="preserve"> </w:t>
      </w:r>
      <w:r w:rsidRPr="003B0FC8">
        <w:rPr>
          <w:b/>
          <w:bCs/>
        </w:rPr>
        <w:t>Regular UI &amp; PUA</w:t>
      </w:r>
      <w:r w:rsidRPr="003B0FC8">
        <w:t xml:space="preserve">: </w:t>
      </w:r>
    </w:p>
    <w:p w14:paraId="1B07F68A" w14:textId="43331ED0" w:rsidR="00897BE6" w:rsidRPr="003B0FC8" w:rsidRDefault="00A066FD">
      <w:r w:rsidRPr="003B0FC8">
        <w:t xml:space="preserve">1) </w:t>
      </w:r>
      <w:proofErr w:type="gramStart"/>
      <w:r w:rsidRPr="003B0FC8">
        <w:t>you</w:t>
      </w:r>
      <w:proofErr w:type="gramEnd"/>
      <w:r w:rsidRPr="003B0FC8">
        <w:t xml:space="preserve"> were diagnosed with COVID-19 or have symptoms</w:t>
      </w:r>
      <w:r w:rsidRPr="003B0FC8">
        <w:tab/>
      </w:r>
      <w:r w:rsidRPr="003B0FC8">
        <w:tab/>
      </w:r>
      <w:r w:rsidRPr="003B0FC8">
        <w:tab/>
      </w:r>
      <w:r w:rsidRPr="003B0FC8">
        <w:tab/>
      </w:r>
      <w:r w:rsidRPr="003B0FC8">
        <w:tab/>
        <w:t xml:space="preserve"> </w:t>
      </w:r>
    </w:p>
    <w:p w14:paraId="0EDBF199" w14:textId="1B31F7EB" w:rsidR="00897BE6" w:rsidRPr="003B0FC8" w:rsidRDefault="00A066FD">
      <w:r w:rsidRPr="003B0FC8">
        <w:t xml:space="preserve">2) </w:t>
      </w:r>
      <w:proofErr w:type="gramStart"/>
      <w:r w:rsidRPr="003B0FC8">
        <w:t>a</w:t>
      </w:r>
      <w:proofErr w:type="gramEnd"/>
      <w:r w:rsidRPr="003B0FC8">
        <w:t xml:space="preserve"> member of your household was diagnosed with COVID-19</w:t>
      </w:r>
      <w:r w:rsidRPr="003B0FC8">
        <w:tab/>
      </w:r>
      <w:r w:rsidRPr="003B0FC8">
        <w:tab/>
      </w:r>
      <w:r w:rsidRPr="003B0FC8">
        <w:tab/>
      </w:r>
      <w:r w:rsidRPr="003B0FC8">
        <w:tab/>
      </w:r>
      <w:r w:rsidRPr="003B0FC8">
        <w:tab/>
      </w:r>
    </w:p>
    <w:p w14:paraId="310F6E52" w14:textId="3E618A41" w:rsidR="00A066FD" w:rsidRPr="003B0FC8" w:rsidRDefault="00A066FD">
      <w:r w:rsidRPr="003B0FC8">
        <w:t xml:space="preserve">3) </w:t>
      </w:r>
      <w:proofErr w:type="gramStart"/>
      <w:r w:rsidRPr="003B0FC8">
        <w:t>you</w:t>
      </w:r>
      <w:proofErr w:type="gramEnd"/>
      <w:r w:rsidRPr="003B0FC8">
        <w:t xml:space="preserve"> are caring for a family or household member who tested positive or was diagnosed with COVID-19</w:t>
      </w:r>
    </w:p>
    <w:p w14:paraId="0228C27A" w14:textId="3F01BF4C" w:rsidR="00617787" w:rsidRPr="003B0FC8" w:rsidRDefault="00617787">
      <w:r w:rsidRPr="003B0FC8">
        <w:t xml:space="preserve">4) </w:t>
      </w:r>
      <w:proofErr w:type="gramStart"/>
      <w:r w:rsidRPr="003B0FC8">
        <w:t>you</w:t>
      </w:r>
      <w:proofErr w:type="gramEnd"/>
      <w:r w:rsidRPr="003B0FC8">
        <w:t xml:space="preserve"> cannot work because you have been advised by your employer, government order, or health care professional to self-quarantine</w:t>
      </w:r>
    </w:p>
    <w:p w14:paraId="764CCFE6" w14:textId="42962C5B" w:rsidR="00617787" w:rsidRPr="003B0FC8" w:rsidRDefault="00617787">
      <w:r w:rsidRPr="003B0FC8">
        <w:t xml:space="preserve">5) </w:t>
      </w:r>
      <w:proofErr w:type="gramStart"/>
      <w:r w:rsidRPr="003B0FC8">
        <w:t>you</w:t>
      </w:r>
      <w:proofErr w:type="gramEnd"/>
      <w:r w:rsidRPr="003B0FC8">
        <w:t xml:space="preserve"> were laid off, quit, or your place of work closed or reduced your hours due to COVID-19</w:t>
      </w:r>
    </w:p>
    <w:p w14:paraId="77CBE7BD" w14:textId="15F7B239" w:rsidR="0000224D" w:rsidRPr="003B0FC8" w:rsidRDefault="00A3710D">
      <w:r w:rsidRPr="003B0FC8">
        <w:t xml:space="preserve">6) </w:t>
      </w:r>
      <w:proofErr w:type="gramStart"/>
      <w:r w:rsidR="009E7BC2" w:rsidRPr="003B0FC8">
        <w:t>you</w:t>
      </w:r>
      <w:proofErr w:type="gramEnd"/>
      <w:r w:rsidR="009E7BC2" w:rsidRPr="003B0FC8">
        <w:t xml:space="preserve"> need to care for </w:t>
      </w:r>
      <w:r w:rsidR="00B02795" w:rsidRPr="003B0FC8">
        <w:t xml:space="preserve">individual due to age, medical condition or other infirmity and no alternative care is </w:t>
      </w:r>
      <w:r w:rsidR="00245FB8" w:rsidRPr="003B0FC8">
        <w:t>available.</w:t>
      </w:r>
    </w:p>
    <w:p w14:paraId="35F4EAAF" w14:textId="77777777" w:rsidR="00AE0725" w:rsidRPr="003B0FC8" w:rsidRDefault="00617787" w:rsidP="00AE0725">
      <w:pPr>
        <w:ind w:firstLine="720"/>
      </w:pPr>
      <w:r w:rsidRPr="003B0FC8">
        <w:rPr>
          <w:b/>
          <w:bCs/>
        </w:rPr>
        <w:t>Additional COVID-19 Reasons for Regular UI</w:t>
      </w:r>
      <w:r w:rsidRPr="003B0FC8">
        <w:t xml:space="preserve">:         </w:t>
      </w:r>
    </w:p>
    <w:p w14:paraId="0CF4998D" w14:textId="269DCDEC" w:rsidR="0000224D" w:rsidRDefault="0040281B">
      <w:r>
        <w:t>1</w:t>
      </w:r>
      <w:r w:rsidR="00617787" w:rsidRPr="003B0FC8">
        <w:t xml:space="preserve">) You have a </w:t>
      </w:r>
      <w:r w:rsidR="00AE0725" w:rsidRPr="003B0FC8">
        <w:t>“</w:t>
      </w:r>
      <w:r w:rsidR="00617787" w:rsidRPr="003B0FC8">
        <w:t>reasonable belief</w:t>
      </w:r>
      <w:r w:rsidR="00AE0725" w:rsidRPr="003B0FC8">
        <w:t>”</w:t>
      </w:r>
      <w:r w:rsidR="00617787" w:rsidRPr="003B0FC8">
        <w:t xml:space="preserve"> that because of COVID-19</w:t>
      </w:r>
      <w:r w:rsidR="00AE0725" w:rsidRPr="003B0FC8">
        <w:t>,</w:t>
      </w:r>
      <w:r w:rsidR="00617787" w:rsidRPr="003B0FC8">
        <w:t xml:space="preserve"> going to work </w:t>
      </w:r>
      <w:proofErr w:type="gramStart"/>
      <w:r w:rsidR="00E01E21">
        <w:t>be</w:t>
      </w:r>
      <w:proofErr w:type="gramEnd"/>
      <w:r w:rsidR="00E01E21">
        <w:t xml:space="preserve"> a substantial risk to yourself</w:t>
      </w:r>
      <w:r w:rsidR="007B40B6">
        <w:t xml:space="preserve">, a household or family member </w:t>
      </w:r>
      <w:r w:rsidR="00DF18C3" w:rsidRPr="003B0FC8">
        <w:t>(e.g., age or underlying medical condition)</w:t>
      </w:r>
      <w:r w:rsidR="007B40B6">
        <w:t>.</w:t>
      </w:r>
    </w:p>
    <w:p w14:paraId="667013B8" w14:textId="40A7F346" w:rsidR="00B41324" w:rsidRPr="003B0FC8" w:rsidRDefault="00B41324">
      <w:r>
        <w:t xml:space="preserve">2) Even though in-person school is available for your child, </w:t>
      </w:r>
      <w:r w:rsidR="00D02A19">
        <w:t xml:space="preserve">you have a reasonable belief that </w:t>
      </w:r>
      <w:r w:rsidR="005E0D96">
        <w:t xml:space="preserve">in-person school </w:t>
      </w:r>
      <w:r w:rsidR="00D02A19">
        <w:t>could harm your child, yourself, or a member of your household or family.</w:t>
      </w:r>
    </w:p>
    <w:p w14:paraId="6F1B3D10" w14:textId="77777777" w:rsidR="00AE0725" w:rsidRPr="003B0FC8" w:rsidRDefault="00617787" w:rsidP="00AE0725">
      <w:pPr>
        <w:ind w:left="3600" w:hanging="2880"/>
      </w:pPr>
      <w:r w:rsidRPr="003B0FC8">
        <w:rPr>
          <w:b/>
          <w:bCs/>
        </w:rPr>
        <w:t>Additional COVID-19 Reasons for</w:t>
      </w:r>
      <w:r w:rsidRPr="003B0FC8">
        <w:t xml:space="preserve"> </w:t>
      </w:r>
      <w:r w:rsidRPr="003B0FC8">
        <w:rPr>
          <w:b/>
          <w:bCs/>
        </w:rPr>
        <w:t>PUA:</w:t>
      </w:r>
      <w:r w:rsidRPr="003B0FC8">
        <w:tab/>
        <w:t xml:space="preserve"> </w:t>
      </w:r>
    </w:p>
    <w:p w14:paraId="690027CC" w14:textId="127200E1" w:rsidR="00AE0725" w:rsidRPr="003B0FC8" w:rsidRDefault="00617787">
      <w:r w:rsidRPr="003B0FC8">
        <w:t xml:space="preserve">1) </w:t>
      </w:r>
      <w:r w:rsidR="00480BDC" w:rsidRPr="003B0FC8">
        <w:t>A child or other person you are the main caregiver for cannot attend school or another facility as a result of COVID-19</w:t>
      </w:r>
      <w:r w:rsidR="00897BE6" w:rsidRPr="003B0FC8">
        <w:t xml:space="preserve"> (if school is fully or</w:t>
      </w:r>
      <w:r w:rsidR="00AE0725" w:rsidRPr="003B0FC8">
        <w:t xml:space="preserve"> </w:t>
      </w:r>
      <w:r w:rsidR="00897BE6" w:rsidRPr="003B0FC8">
        <w:t>partially closed</w:t>
      </w:r>
      <w:r w:rsidR="00AE0725" w:rsidRPr="003B0FC8">
        <w:t xml:space="preserve"> for in-person teaching</w:t>
      </w:r>
      <w:r w:rsidR="00897BE6" w:rsidRPr="003B0FC8">
        <w:t>).</w:t>
      </w:r>
    </w:p>
    <w:p w14:paraId="10CE5096" w14:textId="4603B0F3" w:rsidR="00480BDC" w:rsidRPr="003B0FC8" w:rsidRDefault="00480BDC">
      <w:r w:rsidRPr="003B0FC8">
        <w:t>2) You are self-employed or an independent contractor and COVID-19 has severely limited your ability to perform your normal work</w:t>
      </w:r>
    </w:p>
    <w:p w14:paraId="53CD0C8F" w14:textId="773BB13D" w:rsidR="00480BDC" w:rsidRPr="003B0FC8" w:rsidRDefault="00480BDC" w:rsidP="00AE0725">
      <w:r w:rsidRPr="003B0FC8">
        <w:t>3) You do not have a recent history of full-time work and you were either a) scheduled to start a new job with an employer but the job offer was    withdrawn because of COVID-19, or b) you became the major support for a household because the household head died as a result of COVID-19.</w:t>
      </w:r>
    </w:p>
    <w:p w14:paraId="50E818EC" w14:textId="77777777" w:rsidR="00AE0725" w:rsidRPr="003B0FC8" w:rsidRDefault="00DF4294" w:rsidP="00AE0725">
      <w:pPr>
        <w:ind w:firstLine="720"/>
      </w:pPr>
      <w:r w:rsidRPr="003B0FC8">
        <w:rPr>
          <w:b/>
          <w:bCs/>
        </w:rPr>
        <w:t>A</w:t>
      </w:r>
      <w:r w:rsidR="00480BDC" w:rsidRPr="003B0FC8">
        <w:rPr>
          <w:b/>
          <w:bCs/>
        </w:rPr>
        <w:t>dditional categories of workers eligible for PUA</w:t>
      </w:r>
      <w:r w:rsidR="00480BDC" w:rsidRPr="003B0FC8">
        <w:t>:</w:t>
      </w:r>
      <w:r w:rsidRPr="003B0FC8">
        <w:t xml:space="preserve">  </w:t>
      </w:r>
    </w:p>
    <w:p w14:paraId="5AB7C7C6" w14:textId="357CAA32" w:rsidR="00DF4294" w:rsidRPr="003B0FC8" w:rsidRDefault="00480BDC" w:rsidP="00AE0725">
      <w:r w:rsidRPr="003B0FC8">
        <w:t>A.  Individuals who have W2 earnings but not enough to be monetarily eligible for regular UI</w:t>
      </w:r>
      <w:r w:rsidR="00DF4294" w:rsidRPr="003B0FC8">
        <w:t xml:space="preserve"> (less than $5,100 in W2</w:t>
      </w:r>
      <w:r w:rsidR="00800FBE">
        <w:t xml:space="preserve"> earnings in prior year</w:t>
      </w:r>
      <w:r w:rsidR="00DF4294" w:rsidRPr="003B0FC8">
        <w:t>)</w:t>
      </w:r>
    </w:p>
    <w:p w14:paraId="547255DF" w14:textId="6DA97637" w:rsidR="00480BDC" w:rsidRPr="003B0FC8" w:rsidRDefault="00DF4294" w:rsidP="00AE0725">
      <w:r w:rsidRPr="003B0FC8">
        <w:t>B. Individuals who have been denied regular UI and have a COVID-19/PUA reason for being out of work.</w:t>
      </w:r>
    </w:p>
    <w:p w14:paraId="24953D53" w14:textId="67961FF8" w:rsidR="00480BDC" w:rsidRPr="003B0FC8" w:rsidRDefault="00DF4294" w:rsidP="00480BDC">
      <w:r w:rsidRPr="003B0FC8">
        <w:t>C</w:t>
      </w:r>
      <w:r w:rsidR="00480BDC" w:rsidRPr="003B0FC8">
        <w:t xml:space="preserve">.  Independent contractors, gig workers, </w:t>
      </w:r>
      <w:proofErr w:type="spellStart"/>
      <w:r w:rsidR="00480BDC" w:rsidRPr="003B0FC8">
        <w:t>Americorps</w:t>
      </w:r>
      <w:proofErr w:type="spellEnd"/>
      <w:r w:rsidR="00480BDC" w:rsidRPr="003B0FC8">
        <w:t>, Peace Corps</w:t>
      </w:r>
      <w:r w:rsidR="00800FBE">
        <w:t xml:space="preserve"> whose work has been eliminated or substantially reduced </w:t>
      </w:r>
      <w:r w:rsidR="00B12AF4">
        <w:t>due to COVID.</w:t>
      </w:r>
    </w:p>
    <w:p w14:paraId="6B1A840A" w14:textId="77777777" w:rsidR="00981720" w:rsidRDefault="00DF4294">
      <w:r w:rsidRPr="003B0FC8">
        <w:t>D.  Clergy</w:t>
      </w:r>
      <w:r w:rsidR="00B12AF4">
        <w:t xml:space="preserve"> or </w:t>
      </w:r>
      <w:r w:rsidRPr="003B0FC8">
        <w:t>religious worker</w:t>
      </w:r>
      <w:r w:rsidR="00B12AF4">
        <w:t xml:space="preserve">s who lost work due to COVID; </w:t>
      </w:r>
      <w:r w:rsidRPr="003B0FC8">
        <w:t>full-time college or high school student</w:t>
      </w:r>
      <w:r w:rsidR="000444C4" w:rsidRPr="003B0FC8">
        <w:t>s</w:t>
      </w:r>
      <w:r w:rsidRPr="003B0FC8">
        <w:t xml:space="preserve"> who lost part-time job, </w:t>
      </w:r>
      <w:r w:rsidR="000444C4" w:rsidRPr="003B0FC8">
        <w:t xml:space="preserve">&amp; </w:t>
      </w:r>
      <w:r w:rsidRPr="003B0FC8">
        <w:t xml:space="preserve">other part-time workers who are all categorically ineligible for regular UI.  </w:t>
      </w:r>
      <w:r w:rsidRPr="003B0FC8">
        <w:rPr>
          <w:u w:val="single"/>
        </w:rPr>
        <w:t>Note</w:t>
      </w:r>
      <w:r w:rsidRPr="003B0FC8">
        <w:t xml:space="preserve">:  if these workers have $5,100 or more in W2 wages, they must apply for regular UI first, get denied, and then apply for PUA.  </w:t>
      </w:r>
    </w:p>
    <w:p w14:paraId="39D6556D" w14:textId="77777777" w:rsidR="00981720" w:rsidRDefault="00981720"/>
    <w:p w14:paraId="7D0118DD" w14:textId="62C508A7" w:rsidR="001505F2" w:rsidRDefault="000743B4">
      <w:r>
        <w:t>This document is provided as general advice only, not legal advice and may not be accurate after 11/12/2020.</w:t>
      </w:r>
      <w:r w:rsidR="00A066FD" w:rsidRPr="003B0FC8">
        <w:tab/>
      </w:r>
      <w:r w:rsidR="00A066FD">
        <w:rPr>
          <w:sz w:val="18"/>
          <w:szCs w:val="18"/>
        </w:rPr>
        <w:tab/>
      </w:r>
      <w:r w:rsidR="00617787">
        <w:rPr>
          <w:sz w:val="18"/>
          <w:szCs w:val="18"/>
        </w:rPr>
        <w:tab/>
      </w:r>
      <w:r w:rsidR="00617787">
        <w:rPr>
          <w:sz w:val="18"/>
          <w:szCs w:val="18"/>
        </w:rPr>
        <w:tab/>
      </w:r>
      <w:r w:rsidR="00A066FD">
        <w:rPr>
          <w:sz w:val="18"/>
          <w:szCs w:val="18"/>
        </w:rPr>
        <w:t xml:space="preserve"> </w:t>
      </w:r>
      <w:r w:rsidR="005352DE">
        <w:t xml:space="preserve"> </w:t>
      </w:r>
    </w:p>
    <w:sectPr w:rsidR="001505F2" w:rsidSect="00AF34A4">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51EA3" w14:textId="77777777" w:rsidR="00B40A5A" w:rsidRDefault="00B40A5A" w:rsidP="00105C9D">
      <w:r>
        <w:separator/>
      </w:r>
    </w:p>
  </w:endnote>
  <w:endnote w:type="continuationSeparator" w:id="0">
    <w:p w14:paraId="0B059398" w14:textId="77777777" w:rsidR="00B40A5A" w:rsidRDefault="00B40A5A" w:rsidP="0010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275B0" w14:textId="0C4987DC" w:rsidR="001505F2" w:rsidRDefault="001505F2">
    <w:pPr>
      <w:pStyle w:val="Footer"/>
    </w:pPr>
    <w:r>
      <w:tab/>
    </w:r>
    <w:r>
      <w:tab/>
    </w:r>
    <w:r>
      <w:tab/>
    </w:r>
    <w:r>
      <w:tab/>
    </w:r>
    <w:r>
      <w:tab/>
    </w:r>
    <w:r>
      <w:tab/>
    </w:r>
    <w:r>
      <w:tab/>
    </w:r>
    <w:r>
      <w:tab/>
    </w:r>
    <w:r w:rsidRPr="009D0B7D">
      <w:rPr>
        <w:sz w:val="18"/>
        <w:szCs w:val="18"/>
      </w:rPr>
      <w:t xml:space="preserve">Page </w:t>
    </w:r>
    <w:r w:rsidRPr="009D0B7D">
      <w:rPr>
        <w:sz w:val="18"/>
        <w:szCs w:val="18"/>
      </w:rPr>
      <w:fldChar w:fldCharType="begin"/>
    </w:r>
    <w:r w:rsidRPr="009D0B7D">
      <w:rPr>
        <w:sz w:val="18"/>
        <w:szCs w:val="18"/>
      </w:rPr>
      <w:instrText xml:space="preserve"> PAGE   \* MERGEFORMAT </w:instrText>
    </w:r>
    <w:r w:rsidRPr="009D0B7D">
      <w:rPr>
        <w:sz w:val="18"/>
        <w:szCs w:val="18"/>
      </w:rPr>
      <w:fldChar w:fldCharType="separate"/>
    </w:r>
    <w:r w:rsidR="00A945D5">
      <w:rPr>
        <w:noProof/>
        <w:sz w:val="18"/>
        <w:szCs w:val="18"/>
      </w:rPr>
      <w:t>3</w:t>
    </w:r>
    <w:r w:rsidRPr="009D0B7D">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26FD" w14:textId="77777777" w:rsidR="00B40A5A" w:rsidRDefault="00B40A5A" w:rsidP="00105C9D">
      <w:r>
        <w:separator/>
      </w:r>
    </w:p>
  </w:footnote>
  <w:footnote w:type="continuationSeparator" w:id="0">
    <w:p w14:paraId="02F2BDB3" w14:textId="77777777" w:rsidR="00B40A5A" w:rsidRDefault="00B40A5A" w:rsidP="00105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719DC"/>
    <w:multiLevelType w:val="hybridMultilevel"/>
    <w:tmpl w:val="F33E47E8"/>
    <w:lvl w:ilvl="0" w:tplc="82BE47EE">
      <w:start w:val="39"/>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C9D"/>
    <w:rsid w:val="0000090B"/>
    <w:rsid w:val="0000224D"/>
    <w:rsid w:val="0002065D"/>
    <w:rsid w:val="00023976"/>
    <w:rsid w:val="00027B88"/>
    <w:rsid w:val="00034DFD"/>
    <w:rsid w:val="000444C4"/>
    <w:rsid w:val="000743B4"/>
    <w:rsid w:val="00075F68"/>
    <w:rsid w:val="00086D31"/>
    <w:rsid w:val="000974C2"/>
    <w:rsid w:val="000C07F2"/>
    <w:rsid w:val="000C12FC"/>
    <w:rsid w:val="000E4549"/>
    <w:rsid w:val="000E4FC0"/>
    <w:rsid w:val="000F51A4"/>
    <w:rsid w:val="000F5CB6"/>
    <w:rsid w:val="000F76BE"/>
    <w:rsid w:val="00100311"/>
    <w:rsid w:val="00101645"/>
    <w:rsid w:val="00102A66"/>
    <w:rsid w:val="00105C9D"/>
    <w:rsid w:val="0010752A"/>
    <w:rsid w:val="00111657"/>
    <w:rsid w:val="0011179E"/>
    <w:rsid w:val="00114795"/>
    <w:rsid w:val="00121700"/>
    <w:rsid w:val="001270AB"/>
    <w:rsid w:val="00133452"/>
    <w:rsid w:val="00133DD6"/>
    <w:rsid w:val="00134468"/>
    <w:rsid w:val="00136647"/>
    <w:rsid w:val="00137692"/>
    <w:rsid w:val="00140AC1"/>
    <w:rsid w:val="0014180B"/>
    <w:rsid w:val="0014273C"/>
    <w:rsid w:val="001505F2"/>
    <w:rsid w:val="00163E67"/>
    <w:rsid w:val="00170929"/>
    <w:rsid w:val="00176FE1"/>
    <w:rsid w:val="0019129E"/>
    <w:rsid w:val="00197BAC"/>
    <w:rsid w:val="001A6238"/>
    <w:rsid w:val="001B45E0"/>
    <w:rsid w:val="001D70A3"/>
    <w:rsid w:val="001E3F93"/>
    <w:rsid w:val="001E548A"/>
    <w:rsid w:val="001F55CA"/>
    <w:rsid w:val="001F687F"/>
    <w:rsid w:val="002061D4"/>
    <w:rsid w:val="00215FBC"/>
    <w:rsid w:val="00216A85"/>
    <w:rsid w:val="00217585"/>
    <w:rsid w:val="00225478"/>
    <w:rsid w:val="002267A0"/>
    <w:rsid w:val="00240A57"/>
    <w:rsid w:val="00245FB8"/>
    <w:rsid w:val="0025269C"/>
    <w:rsid w:val="00260157"/>
    <w:rsid w:val="0027359B"/>
    <w:rsid w:val="00277D53"/>
    <w:rsid w:val="00293FBD"/>
    <w:rsid w:val="002C3610"/>
    <w:rsid w:val="002D5130"/>
    <w:rsid w:val="002D6774"/>
    <w:rsid w:val="002E0920"/>
    <w:rsid w:val="002E16D2"/>
    <w:rsid w:val="002E7A3F"/>
    <w:rsid w:val="002F4AE9"/>
    <w:rsid w:val="002F71C0"/>
    <w:rsid w:val="0030491D"/>
    <w:rsid w:val="003129D6"/>
    <w:rsid w:val="00312FAC"/>
    <w:rsid w:val="00315739"/>
    <w:rsid w:val="0032050D"/>
    <w:rsid w:val="003232F9"/>
    <w:rsid w:val="00333DB1"/>
    <w:rsid w:val="00346BBC"/>
    <w:rsid w:val="003579A8"/>
    <w:rsid w:val="00364966"/>
    <w:rsid w:val="003701B0"/>
    <w:rsid w:val="003A2AC4"/>
    <w:rsid w:val="003B0FC8"/>
    <w:rsid w:val="003B6C8A"/>
    <w:rsid w:val="003D101E"/>
    <w:rsid w:val="003D61D5"/>
    <w:rsid w:val="003F0DB5"/>
    <w:rsid w:val="003F2892"/>
    <w:rsid w:val="003F66EF"/>
    <w:rsid w:val="003F6F21"/>
    <w:rsid w:val="00401AF6"/>
    <w:rsid w:val="0040281B"/>
    <w:rsid w:val="004065FF"/>
    <w:rsid w:val="0045184E"/>
    <w:rsid w:val="004566BA"/>
    <w:rsid w:val="00456A83"/>
    <w:rsid w:val="004578D5"/>
    <w:rsid w:val="004629A2"/>
    <w:rsid w:val="004677D7"/>
    <w:rsid w:val="00470A04"/>
    <w:rsid w:val="004721A1"/>
    <w:rsid w:val="00480BDC"/>
    <w:rsid w:val="00481428"/>
    <w:rsid w:val="00482AE0"/>
    <w:rsid w:val="00486D82"/>
    <w:rsid w:val="0049734F"/>
    <w:rsid w:val="004A3663"/>
    <w:rsid w:val="004A5400"/>
    <w:rsid w:val="004B35E8"/>
    <w:rsid w:val="004B5F24"/>
    <w:rsid w:val="004C0D18"/>
    <w:rsid w:val="004C736B"/>
    <w:rsid w:val="004F02EE"/>
    <w:rsid w:val="004F2169"/>
    <w:rsid w:val="004F76A3"/>
    <w:rsid w:val="005104BA"/>
    <w:rsid w:val="005224AE"/>
    <w:rsid w:val="005342A8"/>
    <w:rsid w:val="005352DE"/>
    <w:rsid w:val="00535A67"/>
    <w:rsid w:val="00542DCE"/>
    <w:rsid w:val="0058175C"/>
    <w:rsid w:val="00585ABA"/>
    <w:rsid w:val="00593036"/>
    <w:rsid w:val="005A4F74"/>
    <w:rsid w:val="005C0D19"/>
    <w:rsid w:val="005C4BDF"/>
    <w:rsid w:val="005C767D"/>
    <w:rsid w:val="005C773B"/>
    <w:rsid w:val="005D2B40"/>
    <w:rsid w:val="005D31AD"/>
    <w:rsid w:val="005E0D96"/>
    <w:rsid w:val="005F70A5"/>
    <w:rsid w:val="00600C52"/>
    <w:rsid w:val="006045DD"/>
    <w:rsid w:val="00617787"/>
    <w:rsid w:val="00624B73"/>
    <w:rsid w:val="0064300C"/>
    <w:rsid w:val="0065400B"/>
    <w:rsid w:val="00655035"/>
    <w:rsid w:val="006616B0"/>
    <w:rsid w:val="00666E5B"/>
    <w:rsid w:val="00686658"/>
    <w:rsid w:val="006A280C"/>
    <w:rsid w:val="006B1969"/>
    <w:rsid w:val="006B1E81"/>
    <w:rsid w:val="006C3C0A"/>
    <w:rsid w:val="006C7E1D"/>
    <w:rsid w:val="006F23C7"/>
    <w:rsid w:val="0070030E"/>
    <w:rsid w:val="007112BB"/>
    <w:rsid w:val="007158A3"/>
    <w:rsid w:val="00723F50"/>
    <w:rsid w:val="0075244B"/>
    <w:rsid w:val="00752E73"/>
    <w:rsid w:val="00753EB0"/>
    <w:rsid w:val="00757F0E"/>
    <w:rsid w:val="00760D50"/>
    <w:rsid w:val="00773AEE"/>
    <w:rsid w:val="007770BC"/>
    <w:rsid w:val="007B40B6"/>
    <w:rsid w:val="007C655B"/>
    <w:rsid w:val="007D01E1"/>
    <w:rsid w:val="007D0276"/>
    <w:rsid w:val="007D2DCC"/>
    <w:rsid w:val="007D3734"/>
    <w:rsid w:val="007D3D48"/>
    <w:rsid w:val="007E0A70"/>
    <w:rsid w:val="007E4D11"/>
    <w:rsid w:val="007F19A9"/>
    <w:rsid w:val="007F53E5"/>
    <w:rsid w:val="008006EA"/>
    <w:rsid w:val="00800FBE"/>
    <w:rsid w:val="00806986"/>
    <w:rsid w:val="00806F86"/>
    <w:rsid w:val="00813986"/>
    <w:rsid w:val="00817E17"/>
    <w:rsid w:val="00825DFA"/>
    <w:rsid w:val="008276F3"/>
    <w:rsid w:val="00841ED9"/>
    <w:rsid w:val="008507C6"/>
    <w:rsid w:val="008523DD"/>
    <w:rsid w:val="008654B7"/>
    <w:rsid w:val="00881712"/>
    <w:rsid w:val="00883777"/>
    <w:rsid w:val="00891A47"/>
    <w:rsid w:val="008938B1"/>
    <w:rsid w:val="00897BE6"/>
    <w:rsid w:val="008A16A4"/>
    <w:rsid w:val="008B4D02"/>
    <w:rsid w:val="008C1A86"/>
    <w:rsid w:val="008D1920"/>
    <w:rsid w:val="008D7F7B"/>
    <w:rsid w:val="008E5C7F"/>
    <w:rsid w:val="009000C4"/>
    <w:rsid w:val="009050E4"/>
    <w:rsid w:val="00911C50"/>
    <w:rsid w:val="00915F24"/>
    <w:rsid w:val="009209BE"/>
    <w:rsid w:val="009337D4"/>
    <w:rsid w:val="00952AF3"/>
    <w:rsid w:val="009541B0"/>
    <w:rsid w:val="00963F3C"/>
    <w:rsid w:val="00981720"/>
    <w:rsid w:val="00987826"/>
    <w:rsid w:val="00993389"/>
    <w:rsid w:val="009A41CE"/>
    <w:rsid w:val="009B0B84"/>
    <w:rsid w:val="009B1692"/>
    <w:rsid w:val="009C1F61"/>
    <w:rsid w:val="009D0B7D"/>
    <w:rsid w:val="009D4282"/>
    <w:rsid w:val="009E6463"/>
    <w:rsid w:val="009E7BC2"/>
    <w:rsid w:val="009F0637"/>
    <w:rsid w:val="009F09A1"/>
    <w:rsid w:val="00A066FD"/>
    <w:rsid w:val="00A16CC2"/>
    <w:rsid w:val="00A3710D"/>
    <w:rsid w:val="00A47643"/>
    <w:rsid w:val="00A5181F"/>
    <w:rsid w:val="00A71D8C"/>
    <w:rsid w:val="00A7659D"/>
    <w:rsid w:val="00A8720E"/>
    <w:rsid w:val="00A91846"/>
    <w:rsid w:val="00A945D5"/>
    <w:rsid w:val="00A965F9"/>
    <w:rsid w:val="00AB0177"/>
    <w:rsid w:val="00AB03CA"/>
    <w:rsid w:val="00AC0B69"/>
    <w:rsid w:val="00AD27D6"/>
    <w:rsid w:val="00AE0725"/>
    <w:rsid w:val="00AE0DA0"/>
    <w:rsid w:val="00AE22A0"/>
    <w:rsid w:val="00AE41A7"/>
    <w:rsid w:val="00AE7AAE"/>
    <w:rsid w:val="00AF34A4"/>
    <w:rsid w:val="00B02795"/>
    <w:rsid w:val="00B04F6E"/>
    <w:rsid w:val="00B06213"/>
    <w:rsid w:val="00B078D0"/>
    <w:rsid w:val="00B12AF4"/>
    <w:rsid w:val="00B3086C"/>
    <w:rsid w:val="00B36482"/>
    <w:rsid w:val="00B36ABE"/>
    <w:rsid w:val="00B40A5A"/>
    <w:rsid w:val="00B41324"/>
    <w:rsid w:val="00B653C7"/>
    <w:rsid w:val="00B67AD0"/>
    <w:rsid w:val="00B70901"/>
    <w:rsid w:val="00B70D49"/>
    <w:rsid w:val="00B91418"/>
    <w:rsid w:val="00B919D7"/>
    <w:rsid w:val="00BA3E04"/>
    <w:rsid w:val="00BA46BE"/>
    <w:rsid w:val="00BB6BF8"/>
    <w:rsid w:val="00BC07E6"/>
    <w:rsid w:val="00BF6289"/>
    <w:rsid w:val="00C0036D"/>
    <w:rsid w:val="00C0510C"/>
    <w:rsid w:val="00C232E5"/>
    <w:rsid w:val="00C32524"/>
    <w:rsid w:val="00C33929"/>
    <w:rsid w:val="00C56C78"/>
    <w:rsid w:val="00C6238F"/>
    <w:rsid w:val="00C6520B"/>
    <w:rsid w:val="00C843D9"/>
    <w:rsid w:val="00C851E7"/>
    <w:rsid w:val="00C91C19"/>
    <w:rsid w:val="00CA5C1A"/>
    <w:rsid w:val="00CA68E3"/>
    <w:rsid w:val="00CA6B8B"/>
    <w:rsid w:val="00CB393E"/>
    <w:rsid w:val="00CB5647"/>
    <w:rsid w:val="00CB5D08"/>
    <w:rsid w:val="00CD1493"/>
    <w:rsid w:val="00CD58FB"/>
    <w:rsid w:val="00CD5A16"/>
    <w:rsid w:val="00CD6D40"/>
    <w:rsid w:val="00CE6E15"/>
    <w:rsid w:val="00CF4DCF"/>
    <w:rsid w:val="00D02A19"/>
    <w:rsid w:val="00D34F05"/>
    <w:rsid w:val="00D40C7A"/>
    <w:rsid w:val="00D41C4C"/>
    <w:rsid w:val="00D41DAA"/>
    <w:rsid w:val="00D466B8"/>
    <w:rsid w:val="00D52BE5"/>
    <w:rsid w:val="00D57DDD"/>
    <w:rsid w:val="00D60018"/>
    <w:rsid w:val="00D74413"/>
    <w:rsid w:val="00D873BF"/>
    <w:rsid w:val="00D87FA1"/>
    <w:rsid w:val="00DA4189"/>
    <w:rsid w:val="00DB094A"/>
    <w:rsid w:val="00DB49C4"/>
    <w:rsid w:val="00DC7143"/>
    <w:rsid w:val="00DD120D"/>
    <w:rsid w:val="00DF095B"/>
    <w:rsid w:val="00DF18C3"/>
    <w:rsid w:val="00DF4294"/>
    <w:rsid w:val="00E01E21"/>
    <w:rsid w:val="00E0450D"/>
    <w:rsid w:val="00E0622D"/>
    <w:rsid w:val="00E073CC"/>
    <w:rsid w:val="00E0741A"/>
    <w:rsid w:val="00E14B67"/>
    <w:rsid w:val="00E2274E"/>
    <w:rsid w:val="00E279FB"/>
    <w:rsid w:val="00E27ABC"/>
    <w:rsid w:val="00E35A8A"/>
    <w:rsid w:val="00E45D9B"/>
    <w:rsid w:val="00E51B2D"/>
    <w:rsid w:val="00E528F5"/>
    <w:rsid w:val="00E74614"/>
    <w:rsid w:val="00E87020"/>
    <w:rsid w:val="00E9038A"/>
    <w:rsid w:val="00EA02D3"/>
    <w:rsid w:val="00EA0E56"/>
    <w:rsid w:val="00EA2CA7"/>
    <w:rsid w:val="00EA3870"/>
    <w:rsid w:val="00EA594B"/>
    <w:rsid w:val="00EB0EF6"/>
    <w:rsid w:val="00EC7E34"/>
    <w:rsid w:val="00ED4811"/>
    <w:rsid w:val="00ED611C"/>
    <w:rsid w:val="00EE03AC"/>
    <w:rsid w:val="00EE1167"/>
    <w:rsid w:val="00EE4547"/>
    <w:rsid w:val="00EE7779"/>
    <w:rsid w:val="00EF3694"/>
    <w:rsid w:val="00EF44C4"/>
    <w:rsid w:val="00EF61FE"/>
    <w:rsid w:val="00F07370"/>
    <w:rsid w:val="00F102F7"/>
    <w:rsid w:val="00F126DF"/>
    <w:rsid w:val="00F15B5D"/>
    <w:rsid w:val="00F20742"/>
    <w:rsid w:val="00F2538A"/>
    <w:rsid w:val="00F25823"/>
    <w:rsid w:val="00F54FAA"/>
    <w:rsid w:val="00F6241F"/>
    <w:rsid w:val="00F62DD2"/>
    <w:rsid w:val="00F63505"/>
    <w:rsid w:val="00F7506E"/>
    <w:rsid w:val="00F90AB8"/>
    <w:rsid w:val="00F944FA"/>
    <w:rsid w:val="00FA65B5"/>
    <w:rsid w:val="00FD6A24"/>
    <w:rsid w:val="00FE3B30"/>
    <w:rsid w:val="00FE5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3E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5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5C9D"/>
    <w:pPr>
      <w:tabs>
        <w:tab w:val="center" w:pos="4680"/>
        <w:tab w:val="right" w:pos="9360"/>
      </w:tabs>
    </w:pPr>
  </w:style>
  <w:style w:type="character" w:customStyle="1" w:styleId="HeaderChar">
    <w:name w:val="Header Char"/>
    <w:basedOn w:val="DefaultParagraphFont"/>
    <w:link w:val="Header"/>
    <w:uiPriority w:val="99"/>
    <w:rsid w:val="00105C9D"/>
  </w:style>
  <w:style w:type="paragraph" w:styleId="Footer">
    <w:name w:val="footer"/>
    <w:basedOn w:val="Normal"/>
    <w:link w:val="FooterChar"/>
    <w:uiPriority w:val="99"/>
    <w:unhideWhenUsed/>
    <w:rsid w:val="00105C9D"/>
    <w:pPr>
      <w:tabs>
        <w:tab w:val="center" w:pos="4680"/>
        <w:tab w:val="right" w:pos="9360"/>
      </w:tabs>
    </w:pPr>
  </w:style>
  <w:style w:type="character" w:customStyle="1" w:styleId="FooterChar">
    <w:name w:val="Footer Char"/>
    <w:basedOn w:val="DefaultParagraphFont"/>
    <w:link w:val="Footer"/>
    <w:uiPriority w:val="99"/>
    <w:rsid w:val="00105C9D"/>
  </w:style>
  <w:style w:type="paragraph" w:styleId="ListParagraph">
    <w:name w:val="List Paragraph"/>
    <w:basedOn w:val="Normal"/>
    <w:uiPriority w:val="34"/>
    <w:qFormat/>
    <w:rsid w:val="00624B73"/>
    <w:pPr>
      <w:ind w:left="720"/>
      <w:contextualSpacing/>
    </w:pPr>
  </w:style>
  <w:style w:type="character" w:styleId="Hyperlink">
    <w:name w:val="Hyperlink"/>
    <w:basedOn w:val="DefaultParagraphFont"/>
    <w:uiPriority w:val="99"/>
    <w:unhideWhenUsed/>
    <w:rsid w:val="0064300C"/>
    <w:rPr>
      <w:color w:val="0563C1" w:themeColor="hyperlink"/>
      <w:u w:val="single"/>
    </w:rPr>
  </w:style>
  <w:style w:type="character" w:customStyle="1" w:styleId="UnresolvedMention1">
    <w:name w:val="Unresolved Mention1"/>
    <w:basedOn w:val="DefaultParagraphFont"/>
    <w:uiPriority w:val="99"/>
    <w:semiHidden/>
    <w:unhideWhenUsed/>
    <w:rsid w:val="0064300C"/>
    <w:rPr>
      <w:color w:val="605E5C"/>
      <w:shd w:val="clear" w:color="auto" w:fill="E1DFDD"/>
    </w:rPr>
  </w:style>
  <w:style w:type="character" w:styleId="CommentReference">
    <w:name w:val="annotation reference"/>
    <w:basedOn w:val="DefaultParagraphFont"/>
    <w:uiPriority w:val="99"/>
    <w:semiHidden/>
    <w:unhideWhenUsed/>
    <w:rsid w:val="00170929"/>
    <w:rPr>
      <w:sz w:val="16"/>
      <w:szCs w:val="16"/>
    </w:rPr>
  </w:style>
  <w:style w:type="paragraph" w:styleId="CommentText">
    <w:name w:val="annotation text"/>
    <w:basedOn w:val="Normal"/>
    <w:link w:val="CommentTextChar"/>
    <w:uiPriority w:val="99"/>
    <w:semiHidden/>
    <w:unhideWhenUsed/>
    <w:rsid w:val="00170929"/>
    <w:rPr>
      <w:sz w:val="20"/>
      <w:szCs w:val="20"/>
    </w:rPr>
  </w:style>
  <w:style w:type="character" w:customStyle="1" w:styleId="CommentTextChar">
    <w:name w:val="Comment Text Char"/>
    <w:basedOn w:val="DefaultParagraphFont"/>
    <w:link w:val="CommentText"/>
    <w:uiPriority w:val="99"/>
    <w:semiHidden/>
    <w:rsid w:val="00170929"/>
    <w:rPr>
      <w:sz w:val="20"/>
      <w:szCs w:val="20"/>
    </w:rPr>
  </w:style>
  <w:style w:type="paragraph" w:styleId="CommentSubject">
    <w:name w:val="annotation subject"/>
    <w:basedOn w:val="CommentText"/>
    <w:next w:val="CommentText"/>
    <w:link w:val="CommentSubjectChar"/>
    <w:uiPriority w:val="99"/>
    <w:semiHidden/>
    <w:unhideWhenUsed/>
    <w:rsid w:val="00170929"/>
    <w:rPr>
      <w:b/>
      <w:bCs/>
    </w:rPr>
  </w:style>
  <w:style w:type="character" w:customStyle="1" w:styleId="CommentSubjectChar">
    <w:name w:val="Comment Subject Char"/>
    <w:basedOn w:val="CommentTextChar"/>
    <w:link w:val="CommentSubject"/>
    <w:uiPriority w:val="99"/>
    <w:semiHidden/>
    <w:rsid w:val="00170929"/>
    <w:rPr>
      <w:b/>
      <w:bCs/>
      <w:sz w:val="20"/>
      <w:szCs w:val="20"/>
    </w:rPr>
  </w:style>
  <w:style w:type="paragraph" w:styleId="BalloonText">
    <w:name w:val="Balloon Text"/>
    <w:basedOn w:val="Normal"/>
    <w:link w:val="BalloonTextChar"/>
    <w:uiPriority w:val="99"/>
    <w:semiHidden/>
    <w:unhideWhenUsed/>
    <w:rsid w:val="001709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929"/>
    <w:rPr>
      <w:rFonts w:ascii="Segoe UI" w:hAnsi="Segoe UI" w:cs="Segoe UI"/>
      <w:sz w:val="18"/>
      <w:szCs w:val="18"/>
    </w:rPr>
  </w:style>
  <w:style w:type="character" w:styleId="FollowedHyperlink">
    <w:name w:val="FollowedHyperlink"/>
    <w:basedOn w:val="DefaultParagraphFont"/>
    <w:uiPriority w:val="99"/>
    <w:semiHidden/>
    <w:unhideWhenUsed/>
    <w:rsid w:val="00A965F9"/>
    <w:rPr>
      <w:color w:val="954F72" w:themeColor="followedHyperlink"/>
      <w:u w:val="single"/>
    </w:rPr>
  </w:style>
  <w:style w:type="character" w:customStyle="1" w:styleId="UnresolvedMention">
    <w:name w:val="Unresolved Mention"/>
    <w:basedOn w:val="DefaultParagraphFont"/>
    <w:uiPriority w:val="99"/>
    <w:semiHidden/>
    <w:unhideWhenUsed/>
    <w:rsid w:val="00AE41A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5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5C9D"/>
    <w:pPr>
      <w:tabs>
        <w:tab w:val="center" w:pos="4680"/>
        <w:tab w:val="right" w:pos="9360"/>
      </w:tabs>
    </w:pPr>
  </w:style>
  <w:style w:type="character" w:customStyle="1" w:styleId="HeaderChar">
    <w:name w:val="Header Char"/>
    <w:basedOn w:val="DefaultParagraphFont"/>
    <w:link w:val="Header"/>
    <w:uiPriority w:val="99"/>
    <w:rsid w:val="00105C9D"/>
  </w:style>
  <w:style w:type="paragraph" w:styleId="Footer">
    <w:name w:val="footer"/>
    <w:basedOn w:val="Normal"/>
    <w:link w:val="FooterChar"/>
    <w:uiPriority w:val="99"/>
    <w:unhideWhenUsed/>
    <w:rsid w:val="00105C9D"/>
    <w:pPr>
      <w:tabs>
        <w:tab w:val="center" w:pos="4680"/>
        <w:tab w:val="right" w:pos="9360"/>
      </w:tabs>
    </w:pPr>
  </w:style>
  <w:style w:type="character" w:customStyle="1" w:styleId="FooterChar">
    <w:name w:val="Footer Char"/>
    <w:basedOn w:val="DefaultParagraphFont"/>
    <w:link w:val="Footer"/>
    <w:uiPriority w:val="99"/>
    <w:rsid w:val="00105C9D"/>
  </w:style>
  <w:style w:type="paragraph" w:styleId="ListParagraph">
    <w:name w:val="List Paragraph"/>
    <w:basedOn w:val="Normal"/>
    <w:uiPriority w:val="34"/>
    <w:qFormat/>
    <w:rsid w:val="00624B73"/>
    <w:pPr>
      <w:ind w:left="720"/>
      <w:contextualSpacing/>
    </w:pPr>
  </w:style>
  <w:style w:type="character" w:styleId="Hyperlink">
    <w:name w:val="Hyperlink"/>
    <w:basedOn w:val="DefaultParagraphFont"/>
    <w:uiPriority w:val="99"/>
    <w:unhideWhenUsed/>
    <w:rsid w:val="0064300C"/>
    <w:rPr>
      <w:color w:val="0563C1" w:themeColor="hyperlink"/>
      <w:u w:val="single"/>
    </w:rPr>
  </w:style>
  <w:style w:type="character" w:customStyle="1" w:styleId="UnresolvedMention1">
    <w:name w:val="Unresolved Mention1"/>
    <w:basedOn w:val="DefaultParagraphFont"/>
    <w:uiPriority w:val="99"/>
    <w:semiHidden/>
    <w:unhideWhenUsed/>
    <w:rsid w:val="0064300C"/>
    <w:rPr>
      <w:color w:val="605E5C"/>
      <w:shd w:val="clear" w:color="auto" w:fill="E1DFDD"/>
    </w:rPr>
  </w:style>
  <w:style w:type="character" w:styleId="CommentReference">
    <w:name w:val="annotation reference"/>
    <w:basedOn w:val="DefaultParagraphFont"/>
    <w:uiPriority w:val="99"/>
    <w:semiHidden/>
    <w:unhideWhenUsed/>
    <w:rsid w:val="00170929"/>
    <w:rPr>
      <w:sz w:val="16"/>
      <w:szCs w:val="16"/>
    </w:rPr>
  </w:style>
  <w:style w:type="paragraph" w:styleId="CommentText">
    <w:name w:val="annotation text"/>
    <w:basedOn w:val="Normal"/>
    <w:link w:val="CommentTextChar"/>
    <w:uiPriority w:val="99"/>
    <w:semiHidden/>
    <w:unhideWhenUsed/>
    <w:rsid w:val="00170929"/>
    <w:rPr>
      <w:sz w:val="20"/>
      <w:szCs w:val="20"/>
    </w:rPr>
  </w:style>
  <w:style w:type="character" w:customStyle="1" w:styleId="CommentTextChar">
    <w:name w:val="Comment Text Char"/>
    <w:basedOn w:val="DefaultParagraphFont"/>
    <w:link w:val="CommentText"/>
    <w:uiPriority w:val="99"/>
    <w:semiHidden/>
    <w:rsid w:val="00170929"/>
    <w:rPr>
      <w:sz w:val="20"/>
      <w:szCs w:val="20"/>
    </w:rPr>
  </w:style>
  <w:style w:type="paragraph" w:styleId="CommentSubject">
    <w:name w:val="annotation subject"/>
    <w:basedOn w:val="CommentText"/>
    <w:next w:val="CommentText"/>
    <w:link w:val="CommentSubjectChar"/>
    <w:uiPriority w:val="99"/>
    <w:semiHidden/>
    <w:unhideWhenUsed/>
    <w:rsid w:val="00170929"/>
    <w:rPr>
      <w:b/>
      <w:bCs/>
    </w:rPr>
  </w:style>
  <w:style w:type="character" w:customStyle="1" w:styleId="CommentSubjectChar">
    <w:name w:val="Comment Subject Char"/>
    <w:basedOn w:val="CommentTextChar"/>
    <w:link w:val="CommentSubject"/>
    <w:uiPriority w:val="99"/>
    <w:semiHidden/>
    <w:rsid w:val="00170929"/>
    <w:rPr>
      <w:b/>
      <w:bCs/>
      <w:sz w:val="20"/>
      <w:szCs w:val="20"/>
    </w:rPr>
  </w:style>
  <w:style w:type="paragraph" w:styleId="BalloonText">
    <w:name w:val="Balloon Text"/>
    <w:basedOn w:val="Normal"/>
    <w:link w:val="BalloonTextChar"/>
    <w:uiPriority w:val="99"/>
    <w:semiHidden/>
    <w:unhideWhenUsed/>
    <w:rsid w:val="001709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929"/>
    <w:rPr>
      <w:rFonts w:ascii="Segoe UI" w:hAnsi="Segoe UI" w:cs="Segoe UI"/>
      <w:sz w:val="18"/>
      <w:szCs w:val="18"/>
    </w:rPr>
  </w:style>
  <w:style w:type="character" w:styleId="FollowedHyperlink">
    <w:name w:val="FollowedHyperlink"/>
    <w:basedOn w:val="DefaultParagraphFont"/>
    <w:uiPriority w:val="99"/>
    <w:semiHidden/>
    <w:unhideWhenUsed/>
    <w:rsid w:val="00A965F9"/>
    <w:rPr>
      <w:color w:val="954F72" w:themeColor="followedHyperlink"/>
      <w:u w:val="single"/>
    </w:rPr>
  </w:style>
  <w:style w:type="character" w:customStyle="1" w:styleId="UnresolvedMention">
    <w:name w:val="Unresolved Mention"/>
    <w:basedOn w:val="DefaultParagraphFont"/>
    <w:uiPriority w:val="99"/>
    <w:semiHidden/>
    <w:unhideWhenUsed/>
    <w:rsid w:val="00AE4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7384">
      <w:bodyDiv w:val="1"/>
      <w:marLeft w:val="0"/>
      <w:marRight w:val="0"/>
      <w:marTop w:val="0"/>
      <w:marBottom w:val="0"/>
      <w:divBdr>
        <w:top w:val="none" w:sz="0" w:space="0" w:color="auto"/>
        <w:left w:val="none" w:sz="0" w:space="0" w:color="auto"/>
        <w:bottom w:val="none" w:sz="0" w:space="0" w:color="auto"/>
        <w:right w:val="none" w:sz="0" w:space="0" w:color="auto"/>
      </w:divBdr>
    </w:div>
    <w:div w:id="35784951">
      <w:bodyDiv w:val="1"/>
      <w:marLeft w:val="0"/>
      <w:marRight w:val="0"/>
      <w:marTop w:val="0"/>
      <w:marBottom w:val="0"/>
      <w:divBdr>
        <w:top w:val="none" w:sz="0" w:space="0" w:color="auto"/>
        <w:left w:val="none" w:sz="0" w:space="0" w:color="auto"/>
        <w:bottom w:val="none" w:sz="0" w:space="0" w:color="auto"/>
        <w:right w:val="none" w:sz="0" w:space="0" w:color="auto"/>
      </w:divBdr>
    </w:div>
    <w:div w:id="559172961">
      <w:bodyDiv w:val="1"/>
      <w:marLeft w:val="0"/>
      <w:marRight w:val="0"/>
      <w:marTop w:val="0"/>
      <w:marBottom w:val="0"/>
      <w:divBdr>
        <w:top w:val="none" w:sz="0" w:space="0" w:color="auto"/>
        <w:left w:val="none" w:sz="0" w:space="0" w:color="auto"/>
        <w:bottom w:val="none" w:sz="0" w:space="0" w:color="auto"/>
        <w:right w:val="none" w:sz="0" w:space="0" w:color="auto"/>
      </w:divBdr>
    </w:div>
    <w:div w:id="594939789">
      <w:bodyDiv w:val="1"/>
      <w:marLeft w:val="0"/>
      <w:marRight w:val="0"/>
      <w:marTop w:val="0"/>
      <w:marBottom w:val="0"/>
      <w:divBdr>
        <w:top w:val="none" w:sz="0" w:space="0" w:color="auto"/>
        <w:left w:val="none" w:sz="0" w:space="0" w:color="auto"/>
        <w:bottom w:val="none" w:sz="0" w:space="0" w:color="auto"/>
        <w:right w:val="none" w:sz="0" w:space="0" w:color="auto"/>
      </w:divBdr>
    </w:div>
    <w:div w:id="716470700">
      <w:bodyDiv w:val="1"/>
      <w:marLeft w:val="0"/>
      <w:marRight w:val="0"/>
      <w:marTop w:val="0"/>
      <w:marBottom w:val="0"/>
      <w:divBdr>
        <w:top w:val="none" w:sz="0" w:space="0" w:color="auto"/>
        <w:left w:val="none" w:sz="0" w:space="0" w:color="auto"/>
        <w:bottom w:val="none" w:sz="0" w:space="0" w:color="auto"/>
        <w:right w:val="none" w:sz="0" w:space="0" w:color="auto"/>
      </w:divBdr>
    </w:div>
    <w:div w:id="929124291">
      <w:bodyDiv w:val="1"/>
      <w:marLeft w:val="0"/>
      <w:marRight w:val="0"/>
      <w:marTop w:val="0"/>
      <w:marBottom w:val="0"/>
      <w:divBdr>
        <w:top w:val="none" w:sz="0" w:space="0" w:color="auto"/>
        <w:left w:val="none" w:sz="0" w:space="0" w:color="auto"/>
        <w:bottom w:val="none" w:sz="0" w:space="0" w:color="auto"/>
        <w:right w:val="none" w:sz="0" w:space="0" w:color="auto"/>
      </w:divBdr>
    </w:div>
    <w:div w:id="954941930">
      <w:bodyDiv w:val="1"/>
      <w:marLeft w:val="0"/>
      <w:marRight w:val="0"/>
      <w:marTop w:val="0"/>
      <w:marBottom w:val="0"/>
      <w:divBdr>
        <w:top w:val="none" w:sz="0" w:space="0" w:color="auto"/>
        <w:left w:val="none" w:sz="0" w:space="0" w:color="auto"/>
        <w:bottom w:val="none" w:sz="0" w:space="0" w:color="auto"/>
        <w:right w:val="none" w:sz="0" w:space="0" w:color="auto"/>
      </w:divBdr>
    </w:div>
    <w:div w:id="1149174131">
      <w:bodyDiv w:val="1"/>
      <w:marLeft w:val="0"/>
      <w:marRight w:val="0"/>
      <w:marTop w:val="0"/>
      <w:marBottom w:val="0"/>
      <w:divBdr>
        <w:top w:val="none" w:sz="0" w:space="0" w:color="auto"/>
        <w:left w:val="none" w:sz="0" w:space="0" w:color="auto"/>
        <w:bottom w:val="none" w:sz="0" w:space="0" w:color="auto"/>
        <w:right w:val="none" w:sz="0" w:space="0" w:color="auto"/>
      </w:divBdr>
    </w:div>
    <w:div w:id="1372459332">
      <w:bodyDiv w:val="1"/>
      <w:marLeft w:val="0"/>
      <w:marRight w:val="0"/>
      <w:marTop w:val="0"/>
      <w:marBottom w:val="0"/>
      <w:divBdr>
        <w:top w:val="none" w:sz="0" w:space="0" w:color="auto"/>
        <w:left w:val="none" w:sz="0" w:space="0" w:color="auto"/>
        <w:bottom w:val="none" w:sz="0" w:space="0" w:color="auto"/>
        <w:right w:val="none" w:sz="0" w:space="0" w:color="auto"/>
      </w:divBdr>
    </w:div>
    <w:div w:id="19359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pua" TargetMode="External"/><Relationship Id="rId18" Type="http://schemas.openxmlformats.org/officeDocument/2006/relationships/hyperlink" Target="http://www.masslegalservices.org/covid-19-and-u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ww.masslegalservices.org" TargetMode="External"/><Relationship Id="rId2" Type="http://schemas.openxmlformats.org/officeDocument/2006/relationships/customXml" Target="../customXml/item2.xml"/><Relationship Id="rId16" Type="http://schemas.openxmlformats.org/officeDocument/2006/relationships/hyperlink" Target="http://www.mass.gov/unemploy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fema.gov/disasters/coronavirus/supplemental-payments-lost-wag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mass.gov/p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AFA9989EECA4684063DB9A5868192" ma:contentTypeVersion="10" ma:contentTypeDescription="Create a new document." ma:contentTypeScope="" ma:versionID="1e2aa4d6bb71506b601e4e819a6ff5ac">
  <xsd:schema xmlns:xsd="http://www.w3.org/2001/XMLSchema" xmlns:xs="http://www.w3.org/2001/XMLSchema" xmlns:p="http://schemas.microsoft.com/office/2006/metadata/properties" xmlns:ns3="9dd9fd4e-fa25-44e1-9c8b-2794a49306b7" targetNamespace="http://schemas.microsoft.com/office/2006/metadata/properties" ma:root="true" ma:fieldsID="2574f1a803be73356574af78afe37319" ns3:_="">
    <xsd:import namespace="9dd9fd4e-fa25-44e1-9c8b-2794a49306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fd4e-fa25-44e1-9c8b-2794a4930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048E9-79A9-4BC7-A25C-D63AB14A9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fd4e-fa25-44e1-9c8b-2794a4930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79037-A1F9-4604-9244-1B06F9CC2E94}">
  <ds:schemaRefs>
    <ds:schemaRef ds:uri="http://schemas.microsoft.com/sharepoint/v3/contenttype/forms"/>
  </ds:schemaRefs>
</ds:datastoreItem>
</file>

<file path=customXml/itemProps3.xml><?xml version="1.0" encoding="utf-8"?>
<ds:datastoreItem xmlns:ds="http://schemas.openxmlformats.org/officeDocument/2006/customXml" ds:itemID="{0B22C9FB-6BF1-4DB8-8F16-ECA5EF854B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2432</Words>
  <Characters>13866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Huang</dc:creator>
  <cp:lastModifiedBy>HP</cp:lastModifiedBy>
  <cp:revision>3</cp:revision>
  <cp:lastPrinted>2020-05-30T17:28:00Z</cp:lastPrinted>
  <dcterms:created xsi:type="dcterms:W3CDTF">2020-11-19T15:12:00Z</dcterms:created>
  <dcterms:modified xsi:type="dcterms:W3CDTF">2020-12-18T16:43:00Z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0x010100A12AFA9989EECA4684063DB9A5868192</vt:lpwstr>
  </property>
</Properties>
</file>