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AC02AC" w:rsidRPr="00012AAE" w:rsidRDefault="0037790D">
      <w:pPr>
        <w:spacing w:line="240" w:lineRule="auto"/>
        <w:rPr>
          <w:rFonts w:ascii="Times New Roman" w:eastAsia="Times New Roman" w:hAnsi="Times New Roman" w:cs="Times New Roman"/>
          <w:b/>
          <w:sz w:val="26"/>
          <w:szCs w:val="26"/>
        </w:rPr>
      </w:pPr>
      <w:bookmarkStart w:id="0" w:name="_GoBack"/>
      <w:bookmarkEnd w:id="0"/>
      <w:r w:rsidRPr="00012AAE">
        <w:rPr>
          <w:rFonts w:ascii="Times New Roman" w:eastAsia="Times New Roman" w:hAnsi="Times New Roman" w:cs="Times New Roman"/>
          <w:b/>
          <w:sz w:val="26"/>
          <w:szCs w:val="26"/>
        </w:rPr>
        <w:t xml:space="preserve">Legislation </w:t>
      </w:r>
    </w:p>
    <w:p w14:paraId="00000005" w14:textId="5FBDC0C5" w:rsidR="00AC02AC" w:rsidRPr="00012AAE" w:rsidRDefault="0037790D">
      <w:pPr>
        <w:spacing w:line="240" w:lineRule="auto"/>
        <w:rPr>
          <w:rFonts w:ascii="Times New Roman" w:eastAsia="Times New Roman" w:hAnsi="Times New Roman" w:cs="Times New Roman"/>
          <w:sz w:val="26"/>
          <w:szCs w:val="26"/>
        </w:rPr>
      </w:pPr>
      <w:r w:rsidRPr="00012AAE">
        <w:rPr>
          <w:rFonts w:ascii="Times New Roman" w:eastAsia="Times New Roman" w:hAnsi="Times New Roman" w:cs="Times New Roman"/>
          <w:sz w:val="26"/>
          <w:szCs w:val="26"/>
        </w:rPr>
        <w:t>House Bill 4726</w:t>
      </w:r>
      <w:r w:rsidR="00387828" w:rsidRPr="00012AAE">
        <w:rPr>
          <w:rFonts w:ascii="Times New Roman" w:eastAsia="Times New Roman" w:hAnsi="Times New Roman" w:cs="Times New Roman"/>
          <w:sz w:val="26"/>
          <w:szCs w:val="26"/>
        </w:rPr>
        <w:t xml:space="preserve"> and </w:t>
      </w:r>
      <w:r w:rsidRPr="00012AAE">
        <w:rPr>
          <w:rFonts w:ascii="Times New Roman" w:eastAsia="Times New Roman" w:hAnsi="Times New Roman" w:cs="Times New Roman"/>
          <w:sz w:val="26"/>
          <w:szCs w:val="26"/>
        </w:rPr>
        <w:t>Senate Bill 2659</w:t>
      </w:r>
      <w:r w:rsidR="00387828" w:rsidRPr="00012AAE">
        <w:rPr>
          <w:rFonts w:ascii="Times New Roman" w:eastAsia="Times New Roman" w:hAnsi="Times New Roman" w:cs="Times New Roman"/>
          <w:sz w:val="26"/>
          <w:szCs w:val="26"/>
        </w:rPr>
        <w:t xml:space="preserve">, both pending in the </w:t>
      </w:r>
      <w:r w:rsidRPr="00012AAE">
        <w:rPr>
          <w:rFonts w:ascii="Times New Roman" w:eastAsia="Times New Roman" w:hAnsi="Times New Roman" w:cs="Times New Roman"/>
          <w:sz w:val="26"/>
          <w:szCs w:val="26"/>
        </w:rPr>
        <w:t>Joint Committee on Revenue</w:t>
      </w:r>
    </w:p>
    <w:p w14:paraId="00000006" w14:textId="77777777" w:rsidR="00AC02AC" w:rsidRPr="00012AAE" w:rsidRDefault="00AC02AC">
      <w:pPr>
        <w:spacing w:line="240" w:lineRule="auto"/>
        <w:rPr>
          <w:rFonts w:ascii="Times New Roman" w:eastAsia="Times New Roman" w:hAnsi="Times New Roman" w:cs="Times New Roman"/>
          <w:b/>
          <w:sz w:val="26"/>
          <w:szCs w:val="26"/>
        </w:rPr>
      </w:pPr>
    </w:p>
    <w:p w14:paraId="00000007" w14:textId="77777777" w:rsidR="00AC02AC" w:rsidRPr="00012AAE" w:rsidRDefault="0037790D">
      <w:pPr>
        <w:spacing w:line="240" w:lineRule="auto"/>
        <w:rPr>
          <w:rFonts w:ascii="Times New Roman" w:eastAsia="Times New Roman" w:hAnsi="Times New Roman" w:cs="Times New Roman"/>
          <w:b/>
          <w:sz w:val="26"/>
          <w:szCs w:val="26"/>
        </w:rPr>
      </w:pPr>
      <w:r w:rsidRPr="00012AAE">
        <w:rPr>
          <w:rFonts w:ascii="Times New Roman" w:eastAsia="Times New Roman" w:hAnsi="Times New Roman" w:cs="Times New Roman"/>
          <w:b/>
          <w:sz w:val="26"/>
          <w:szCs w:val="26"/>
        </w:rPr>
        <w:t xml:space="preserve">The Problem: </w:t>
      </w:r>
    </w:p>
    <w:p w14:paraId="00000008" w14:textId="09930104" w:rsidR="00AC02AC" w:rsidRPr="00012AAE" w:rsidRDefault="0037790D">
      <w:pPr>
        <w:spacing w:line="240" w:lineRule="auto"/>
        <w:rPr>
          <w:rFonts w:ascii="Times New Roman" w:eastAsia="Times New Roman" w:hAnsi="Times New Roman" w:cs="Times New Roman"/>
          <w:sz w:val="26"/>
          <w:szCs w:val="26"/>
        </w:rPr>
      </w:pPr>
      <w:r w:rsidRPr="00012AAE">
        <w:rPr>
          <w:rFonts w:ascii="Times New Roman" w:eastAsia="Times New Roman" w:hAnsi="Times New Roman" w:cs="Times New Roman"/>
          <w:sz w:val="26"/>
          <w:szCs w:val="26"/>
        </w:rPr>
        <w:t xml:space="preserve">The </w:t>
      </w:r>
      <w:r w:rsidR="00387828" w:rsidRPr="00012AAE">
        <w:rPr>
          <w:rFonts w:ascii="Times New Roman" w:eastAsia="Times New Roman" w:hAnsi="Times New Roman" w:cs="Times New Roman"/>
          <w:sz w:val="26"/>
          <w:szCs w:val="26"/>
        </w:rPr>
        <w:t xml:space="preserve">CARES Act, the </w:t>
      </w:r>
      <w:r w:rsidRPr="00012AAE">
        <w:rPr>
          <w:rFonts w:ascii="Times New Roman" w:eastAsia="Times New Roman" w:hAnsi="Times New Roman" w:cs="Times New Roman"/>
          <w:sz w:val="26"/>
          <w:szCs w:val="26"/>
        </w:rPr>
        <w:t xml:space="preserve">economic recovery act that Congress passed </w:t>
      </w:r>
      <w:r w:rsidR="00387828" w:rsidRPr="00012AAE">
        <w:rPr>
          <w:rFonts w:ascii="Times New Roman" w:eastAsia="Times New Roman" w:hAnsi="Times New Roman" w:cs="Times New Roman"/>
          <w:sz w:val="26"/>
          <w:szCs w:val="26"/>
        </w:rPr>
        <w:t xml:space="preserve">in March, </w:t>
      </w:r>
      <w:r w:rsidRPr="00012AAE">
        <w:rPr>
          <w:rFonts w:ascii="Times New Roman" w:eastAsia="Times New Roman" w:hAnsi="Times New Roman" w:cs="Times New Roman"/>
          <w:sz w:val="26"/>
          <w:szCs w:val="26"/>
        </w:rPr>
        <w:t xml:space="preserve">provides a much-needed cash “recovery rebate” for most American taxpayers, but it excludes those families in which any family member lacks a Social Security Number. This exclusion harms mixed-status families, including families with U.S. citizen children, many of whom have filed tax returns using an ITIN (Individual Taxpayer Identification Number) rather than a Social Security Number. </w:t>
      </w:r>
      <w:r w:rsidRPr="00012AAE">
        <w:rPr>
          <w:rFonts w:ascii="Times New Roman" w:eastAsia="Times New Roman" w:hAnsi="Times New Roman" w:cs="Times New Roman"/>
          <w:sz w:val="26"/>
          <w:szCs w:val="26"/>
          <w:highlight w:val="white"/>
        </w:rPr>
        <w:t xml:space="preserve">These families, many of whom are also ineligible for Unemployment Insurance, have filed tax returns using an ITIN have paid the same share of income taxes as those with Social Security Numbers and deserve the same assistance. </w:t>
      </w:r>
      <w:r w:rsidRPr="00012AAE">
        <w:rPr>
          <w:rFonts w:ascii="Times New Roman" w:eastAsia="Times New Roman" w:hAnsi="Times New Roman" w:cs="Times New Roman"/>
          <w:sz w:val="26"/>
          <w:szCs w:val="26"/>
        </w:rPr>
        <w:t xml:space="preserve">Moreover, “recovery rebates” to immigrant workers and entrepreneurs, including those without Social Security Numbers, would, like payments to other taxpayers, benefit the Massachusetts economy as a whole. </w:t>
      </w:r>
    </w:p>
    <w:p w14:paraId="00000009" w14:textId="77777777" w:rsidR="00AC02AC" w:rsidRPr="00012AAE" w:rsidRDefault="00AC02AC">
      <w:pPr>
        <w:spacing w:line="240" w:lineRule="auto"/>
        <w:rPr>
          <w:rFonts w:ascii="Times New Roman" w:eastAsia="Times New Roman" w:hAnsi="Times New Roman" w:cs="Times New Roman"/>
          <w:sz w:val="26"/>
          <w:szCs w:val="26"/>
        </w:rPr>
      </w:pPr>
    </w:p>
    <w:p w14:paraId="0000000A" w14:textId="77777777" w:rsidR="00AC02AC" w:rsidRPr="00012AAE" w:rsidRDefault="0037790D">
      <w:pPr>
        <w:spacing w:line="240" w:lineRule="auto"/>
        <w:rPr>
          <w:rFonts w:ascii="Times New Roman" w:eastAsia="Times New Roman" w:hAnsi="Times New Roman" w:cs="Times New Roman"/>
          <w:b/>
          <w:sz w:val="26"/>
          <w:szCs w:val="26"/>
        </w:rPr>
      </w:pPr>
      <w:r w:rsidRPr="00012AAE">
        <w:rPr>
          <w:rFonts w:ascii="Times New Roman" w:eastAsia="Times New Roman" w:hAnsi="Times New Roman" w:cs="Times New Roman"/>
          <w:b/>
          <w:sz w:val="26"/>
          <w:szCs w:val="26"/>
        </w:rPr>
        <w:t xml:space="preserve">The Solution: </w:t>
      </w:r>
    </w:p>
    <w:p w14:paraId="0000000B" w14:textId="38CC7007" w:rsidR="00AC02AC" w:rsidRPr="00012AAE" w:rsidRDefault="0037790D">
      <w:pPr>
        <w:spacing w:line="240" w:lineRule="auto"/>
        <w:rPr>
          <w:rFonts w:ascii="Times New Roman" w:eastAsia="Times New Roman" w:hAnsi="Times New Roman" w:cs="Times New Roman"/>
          <w:sz w:val="26"/>
          <w:szCs w:val="26"/>
        </w:rPr>
      </w:pPr>
      <w:r w:rsidRPr="00012AAE">
        <w:rPr>
          <w:rFonts w:ascii="Times New Roman" w:eastAsia="Times New Roman" w:hAnsi="Times New Roman" w:cs="Times New Roman"/>
          <w:sz w:val="26"/>
          <w:szCs w:val="26"/>
        </w:rPr>
        <w:t>Provide a state-funded benefit to families in Massachusetts who are ITIN taxpayers. This legislation directs the Department of Revenue to provide a cash rebate to Massachusetts residents who file state income tax returns using ITINs that is equivalent to the “recovery rebate” in the recently-enacted federal CARES act. The eligibility criteria for the credit and the amount of the credit (generally $2400 for joint filers, $1200 for individual filers and $500 per child) mirror the federal provisions. The legislation also adopts the method of electronic delivery in the federal law: the Department of Revenue will pay the rebate electronically for ITIN taxpayers who requested the Department to refund their tax returns by direct deposit in either of the last two years</w:t>
      </w:r>
      <w:r w:rsidR="00AD5663" w:rsidRPr="00012AAE">
        <w:rPr>
          <w:rFonts w:ascii="Times New Roman" w:eastAsia="Times New Roman" w:hAnsi="Times New Roman" w:cs="Times New Roman"/>
          <w:sz w:val="26"/>
          <w:szCs w:val="26"/>
        </w:rPr>
        <w:t xml:space="preserve"> and will </w:t>
      </w:r>
      <w:r w:rsidRPr="00012AAE">
        <w:rPr>
          <w:rFonts w:ascii="Times New Roman" w:eastAsia="Times New Roman" w:hAnsi="Times New Roman" w:cs="Times New Roman"/>
          <w:sz w:val="26"/>
          <w:szCs w:val="26"/>
        </w:rPr>
        <w:t xml:space="preserve">inform taxpayers who did not request electronic refunds by first class mail and by website information about the availability and application process for receiving the rebate. </w:t>
      </w:r>
    </w:p>
    <w:p w14:paraId="0000000C" w14:textId="77777777" w:rsidR="00AC02AC" w:rsidRPr="00012AAE" w:rsidRDefault="00AC02AC">
      <w:pPr>
        <w:spacing w:line="240" w:lineRule="auto"/>
        <w:rPr>
          <w:rFonts w:ascii="Times New Roman" w:eastAsia="Times New Roman" w:hAnsi="Times New Roman" w:cs="Times New Roman"/>
          <w:sz w:val="26"/>
          <w:szCs w:val="26"/>
        </w:rPr>
      </w:pPr>
    </w:p>
    <w:p w14:paraId="0000000D" w14:textId="77777777" w:rsidR="00AC02AC" w:rsidRPr="00012AAE" w:rsidRDefault="0037790D">
      <w:pPr>
        <w:spacing w:line="240" w:lineRule="auto"/>
        <w:rPr>
          <w:rFonts w:ascii="Times New Roman" w:eastAsia="Times New Roman" w:hAnsi="Times New Roman" w:cs="Times New Roman"/>
          <w:sz w:val="26"/>
          <w:szCs w:val="26"/>
        </w:rPr>
      </w:pPr>
      <w:r w:rsidRPr="00012AAE">
        <w:rPr>
          <w:rFonts w:ascii="Times New Roman" w:eastAsia="Times New Roman" w:hAnsi="Times New Roman" w:cs="Times New Roman"/>
          <w:b/>
          <w:sz w:val="26"/>
          <w:szCs w:val="26"/>
        </w:rPr>
        <w:t>Cost</w:t>
      </w:r>
      <w:r w:rsidRPr="00012AAE">
        <w:rPr>
          <w:rFonts w:ascii="Times New Roman" w:eastAsia="Times New Roman" w:hAnsi="Times New Roman" w:cs="Times New Roman"/>
          <w:sz w:val="26"/>
          <w:szCs w:val="26"/>
        </w:rPr>
        <w:t xml:space="preserve"> </w:t>
      </w:r>
    </w:p>
    <w:p w14:paraId="0000000E" w14:textId="07D52B34" w:rsidR="00AC02AC" w:rsidRPr="00012AAE" w:rsidRDefault="0037790D">
      <w:pPr>
        <w:spacing w:line="240" w:lineRule="auto"/>
        <w:rPr>
          <w:rFonts w:ascii="Times New Roman" w:eastAsia="Times New Roman" w:hAnsi="Times New Roman" w:cs="Times New Roman"/>
          <w:sz w:val="26"/>
          <w:szCs w:val="26"/>
        </w:rPr>
      </w:pPr>
      <w:r w:rsidRPr="00012AAE">
        <w:rPr>
          <w:rFonts w:ascii="Times New Roman" w:eastAsia="Times New Roman" w:hAnsi="Times New Roman" w:cs="Times New Roman"/>
          <w:sz w:val="26"/>
          <w:szCs w:val="26"/>
        </w:rPr>
        <w:t>The Massachusetts Budget and Policy Center has estimated that there are approximately 57,000 persons in ITIN taxpayer households in Massachusetts and that the maximum cost of this benefit w</w:t>
      </w:r>
      <w:r w:rsidR="00AD5663" w:rsidRPr="00012AAE">
        <w:rPr>
          <w:rFonts w:ascii="Times New Roman" w:eastAsia="Times New Roman" w:hAnsi="Times New Roman" w:cs="Times New Roman"/>
          <w:sz w:val="26"/>
          <w:szCs w:val="26"/>
        </w:rPr>
        <w:t xml:space="preserve">ould </w:t>
      </w:r>
      <w:r w:rsidRPr="00012AAE">
        <w:rPr>
          <w:rFonts w:ascii="Times New Roman" w:eastAsia="Times New Roman" w:hAnsi="Times New Roman" w:cs="Times New Roman"/>
          <w:sz w:val="26"/>
          <w:szCs w:val="26"/>
        </w:rPr>
        <w:t xml:space="preserve">be $58 million in foregone revenue to the state on a one-time basis. </w:t>
      </w:r>
      <w:r w:rsidR="00C4001C" w:rsidRPr="00012AAE">
        <w:rPr>
          <w:rFonts w:ascii="Times New Roman" w:eastAsia="Times New Roman" w:hAnsi="Times New Roman" w:cs="Times New Roman"/>
          <w:sz w:val="26"/>
          <w:szCs w:val="26"/>
        </w:rPr>
        <w:t xml:space="preserve">The </w:t>
      </w:r>
      <w:proofErr w:type="spellStart"/>
      <w:r w:rsidR="00C4001C" w:rsidRPr="00012AAE">
        <w:rPr>
          <w:rFonts w:ascii="Times New Roman" w:eastAsia="Times New Roman" w:hAnsi="Times New Roman" w:cs="Times New Roman"/>
          <w:sz w:val="26"/>
          <w:szCs w:val="26"/>
        </w:rPr>
        <w:t>Coronoavirus</w:t>
      </w:r>
      <w:proofErr w:type="spellEnd"/>
      <w:r w:rsidR="00C4001C" w:rsidRPr="00012AAE">
        <w:rPr>
          <w:rFonts w:ascii="Times New Roman" w:eastAsia="Times New Roman" w:hAnsi="Times New Roman" w:cs="Times New Roman"/>
          <w:sz w:val="26"/>
          <w:szCs w:val="26"/>
        </w:rPr>
        <w:t xml:space="preserve"> Relief Fund, </w:t>
      </w:r>
      <w:r w:rsidR="00012AAE">
        <w:rPr>
          <w:rFonts w:ascii="Times New Roman" w:eastAsia="Times New Roman" w:hAnsi="Times New Roman" w:cs="Times New Roman"/>
          <w:sz w:val="26"/>
          <w:szCs w:val="26"/>
        </w:rPr>
        <w:t xml:space="preserve">also </w:t>
      </w:r>
      <w:r w:rsidR="00C4001C" w:rsidRPr="00012AAE">
        <w:rPr>
          <w:rFonts w:ascii="Times New Roman" w:eastAsia="Times New Roman" w:hAnsi="Times New Roman" w:cs="Times New Roman"/>
          <w:sz w:val="26"/>
          <w:szCs w:val="26"/>
        </w:rPr>
        <w:t>part of the federal CARES act</w:t>
      </w:r>
      <w:r w:rsidR="00AD5663" w:rsidRPr="00012AAE">
        <w:rPr>
          <w:rFonts w:ascii="Times New Roman" w:eastAsia="Times New Roman" w:hAnsi="Times New Roman" w:cs="Times New Roman"/>
          <w:sz w:val="26"/>
          <w:szCs w:val="26"/>
        </w:rPr>
        <w:t xml:space="preserve">, </w:t>
      </w:r>
      <w:r w:rsidR="00C4001C" w:rsidRPr="00012AAE">
        <w:rPr>
          <w:rFonts w:ascii="Times New Roman" w:eastAsia="Times New Roman" w:hAnsi="Times New Roman" w:cs="Times New Roman"/>
          <w:sz w:val="26"/>
          <w:szCs w:val="26"/>
        </w:rPr>
        <w:t>provides states with funds to mitigate the damaging effects of Covid-19</w:t>
      </w:r>
      <w:r w:rsidR="00387828" w:rsidRPr="00012AAE">
        <w:rPr>
          <w:rFonts w:ascii="Times New Roman" w:eastAsia="Times New Roman" w:hAnsi="Times New Roman" w:cs="Times New Roman"/>
          <w:sz w:val="26"/>
          <w:szCs w:val="26"/>
        </w:rPr>
        <w:t>. A Treasury Department guidance has stated that states may use this Fund “t</w:t>
      </w:r>
      <w:r w:rsidR="00FE1707" w:rsidRPr="00012AAE">
        <w:rPr>
          <w:rFonts w:ascii="Times New Roman" w:hAnsi="Times New Roman" w:cs="Times New Roman"/>
          <w:color w:val="000000"/>
          <w:sz w:val="26"/>
          <w:szCs w:val="26"/>
        </w:rPr>
        <w:t>o provide emergency financial assistance to individuals and families directly impacted by a loss of income due to the COVID-19 public health emergency</w:t>
      </w:r>
      <w:r w:rsidR="00387828" w:rsidRPr="00012AAE">
        <w:rPr>
          <w:rFonts w:ascii="Times New Roman" w:hAnsi="Times New Roman" w:cs="Times New Roman"/>
          <w:color w:val="000000"/>
          <w:sz w:val="26"/>
          <w:szCs w:val="26"/>
        </w:rPr>
        <w:t xml:space="preserve">.” </w:t>
      </w:r>
      <w:r w:rsidRPr="00012AAE">
        <w:rPr>
          <w:rFonts w:ascii="Times New Roman" w:eastAsia="Times New Roman" w:hAnsi="Times New Roman" w:cs="Times New Roman"/>
          <w:sz w:val="26"/>
          <w:szCs w:val="26"/>
        </w:rPr>
        <w:t xml:space="preserve"> </w:t>
      </w:r>
    </w:p>
    <w:p w14:paraId="0000000F" w14:textId="77777777" w:rsidR="00AC02AC" w:rsidRPr="00012AAE" w:rsidRDefault="00AC02AC">
      <w:pPr>
        <w:spacing w:line="240" w:lineRule="auto"/>
        <w:rPr>
          <w:rFonts w:ascii="Times New Roman" w:eastAsia="Times New Roman" w:hAnsi="Times New Roman" w:cs="Times New Roman"/>
          <w:sz w:val="26"/>
          <w:szCs w:val="26"/>
        </w:rPr>
      </w:pPr>
    </w:p>
    <w:p w14:paraId="00000010" w14:textId="77777777" w:rsidR="00AC02AC" w:rsidRPr="00012AAE" w:rsidRDefault="0037790D">
      <w:pPr>
        <w:spacing w:line="240" w:lineRule="auto"/>
        <w:rPr>
          <w:rFonts w:ascii="Times New Roman" w:eastAsia="Times New Roman" w:hAnsi="Times New Roman" w:cs="Times New Roman"/>
          <w:sz w:val="20"/>
          <w:szCs w:val="20"/>
        </w:rPr>
      </w:pPr>
      <w:r w:rsidRPr="00012AAE">
        <w:rPr>
          <w:rFonts w:ascii="Times New Roman" w:eastAsia="Times New Roman" w:hAnsi="Times New Roman" w:cs="Times New Roman"/>
          <w:b/>
          <w:sz w:val="20"/>
          <w:szCs w:val="20"/>
        </w:rPr>
        <w:t>For More Information</w:t>
      </w:r>
      <w:r w:rsidRPr="00012AAE">
        <w:rPr>
          <w:rFonts w:ascii="Times New Roman" w:eastAsia="Times New Roman" w:hAnsi="Times New Roman" w:cs="Times New Roman"/>
          <w:sz w:val="20"/>
          <w:szCs w:val="20"/>
        </w:rPr>
        <w:t xml:space="preserve"> </w:t>
      </w:r>
    </w:p>
    <w:p w14:paraId="00000011" w14:textId="77777777" w:rsidR="00AC02AC" w:rsidRPr="00012AAE" w:rsidRDefault="0037790D">
      <w:pPr>
        <w:spacing w:line="240" w:lineRule="auto"/>
        <w:rPr>
          <w:rFonts w:ascii="Times New Roman" w:eastAsia="Times New Roman" w:hAnsi="Times New Roman" w:cs="Times New Roman"/>
          <w:sz w:val="20"/>
          <w:szCs w:val="20"/>
        </w:rPr>
      </w:pPr>
      <w:r w:rsidRPr="00012AAE">
        <w:rPr>
          <w:rFonts w:ascii="Times New Roman" w:eastAsia="Times New Roman" w:hAnsi="Times New Roman" w:cs="Times New Roman"/>
          <w:sz w:val="20"/>
          <w:szCs w:val="20"/>
        </w:rPr>
        <w:t xml:space="preserve">Contact Kristen Tully at Massachusetts Law Reform Institute, ktully@mlri.org. </w:t>
      </w:r>
    </w:p>
    <w:p w14:paraId="375113FC" w14:textId="4BBFDA81" w:rsidR="00FE1707" w:rsidRPr="00012AAE" w:rsidRDefault="0037790D" w:rsidP="00012AAE">
      <w:pPr>
        <w:spacing w:line="240" w:lineRule="auto"/>
        <w:rPr>
          <w:rFonts w:ascii="Times New Roman" w:eastAsia="Times New Roman" w:hAnsi="Times New Roman" w:cs="Times New Roman"/>
          <w:sz w:val="20"/>
          <w:szCs w:val="20"/>
        </w:rPr>
      </w:pPr>
      <w:r w:rsidRPr="00012AAE">
        <w:rPr>
          <w:rFonts w:ascii="Times New Roman" w:eastAsia="Times New Roman" w:hAnsi="Times New Roman" w:cs="Times New Roman"/>
          <w:sz w:val="20"/>
          <w:szCs w:val="20"/>
        </w:rPr>
        <w:t>Prepared by Massachusetts Law Reform Institute, June 9, 2020</w:t>
      </w:r>
      <w:r w:rsidR="00FE1707" w:rsidRPr="00012AAE">
        <w:rPr>
          <w:rFonts w:ascii="Times New Roman" w:eastAsia="Times New Roman" w:hAnsi="Times New Roman" w:cs="Times New Roman"/>
          <w:sz w:val="20"/>
          <w:szCs w:val="20"/>
        </w:rPr>
        <w:br w:type="page"/>
      </w:r>
    </w:p>
    <w:p w14:paraId="27EBC4EA" w14:textId="77777777" w:rsidR="00AC02AC" w:rsidRDefault="00AC02AC">
      <w:pPr>
        <w:spacing w:line="240" w:lineRule="auto"/>
        <w:rPr>
          <w:rFonts w:ascii="Times New Roman" w:eastAsia="Times New Roman" w:hAnsi="Times New Roman" w:cs="Times New Roman"/>
          <w:sz w:val="20"/>
          <w:szCs w:val="20"/>
        </w:rPr>
      </w:pPr>
    </w:p>
    <w:p w14:paraId="00000013" w14:textId="77777777" w:rsidR="00AC02AC" w:rsidRDefault="0037790D">
      <w:pPr>
        <w:spacing w:line="240" w:lineRule="auto"/>
        <w:jc w:val="center"/>
        <w:rPr>
          <w:rFonts w:ascii="Times New Roman" w:eastAsia="Times New Roman" w:hAnsi="Times New Roman" w:cs="Times New Roman"/>
          <w:sz w:val="20"/>
          <w:szCs w:val="20"/>
        </w:rPr>
      </w:pPr>
      <w:r>
        <w:rPr>
          <w:rFonts w:ascii="Century Schoolbook" w:eastAsia="Century Schoolbook" w:hAnsi="Century Schoolbook" w:cs="Century Schoolbook"/>
          <w:b/>
          <w:sz w:val="28"/>
          <w:szCs w:val="28"/>
        </w:rPr>
        <w:t>Supporting Organizations</w:t>
      </w:r>
    </w:p>
    <w:p w14:paraId="00000014" w14:textId="77777777" w:rsidR="00AC02AC" w:rsidRDefault="00AC02AC">
      <w:pPr>
        <w:spacing w:line="240" w:lineRule="auto"/>
        <w:rPr>
          <w:rFonts w:ascii="Times New Roman" w:eastAsia="Times New Roman" w:hAnsi="Times New Roman" w:cs="Times New Roman"/>
          <w:sz w:val="20"/>
          <w:szCs w:val="20"/>
        </w:rPr>
      </w:pPr>
    </w:p>
    <w:p w14:paraId="0000001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1199SEIU</w:t>
      </w:r>
    </w:p>
    <w:p w14:paraId="0000001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for Equity</w:t>
      </w:r>
    </w:p>
    <w:p w14:paraId="0000001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AFT-MA</w:t>
      </w:r>
    </w:p>
    <w:p w14:paraId="0000001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AILA NE</w:t>
      </w:r>
    </w:p>
    <w:p w14:paraId="0000001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Allston Brighton CDC</w:t>
      </w:r>
    </w:p>
    <w:p w14:paraId="0000001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Civil Liberties Foundation of Massachusetts</w:t>
      </w:r>
    </w:p>
    <w:p w14:paraId="0000001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Friends Service Committee</w:t>
      </w:r>
    </w:p>
    <w:p w14:paraId="0000001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Amplify Latinx</w:t>
      </w:r>
    </w:p>
    <w:p w14:paraId="0000001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Resource Workshop</w:t>
      </w:r>
    </w:p>
    <w:p w14:paraId="0000001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 Task Force Against Domestic Violence</w:t>
      </w:r>
    </w:p>
    <w:p w14:paraId="0000001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Berkshire Immigrant Center</w:t>
      </w:r>
    </w:p>
    <w:p w14:paraId="0000002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Bikes Not Bombs</w:t>
      </w:r>
    </w:p>
    <w:p w14:paraId="0000002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Boilermakers Lodge 29</w:t>
      </w:r>
    </w:p>
    <w:p w14:paraId="0000002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Bar Association</w:t>
      </w:r>
    </w:p>
    <w:p w14:paraId="0000002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Jobs Coalition</w:t>
      </w:r>
    </w:p>
    <w:p w14:paraId="0000002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Metro Building Trades Council</w:t>
      </w:r>
    </w:p>
    <w:p w14:paraId="0000002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Plan for Excellence</w:t>
      </w:r>
    </w:p>
    <w:p w14:paraId="0000002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Boston Tenant Coalition</w:t>
      </w:r>
    </w:p>
    <w:p w14:paraId="0000002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Boys and Girls Club of Worcester</w:t>
      </w:r>
    </w:p>
    <w:p w14:paraId="0000002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Brazilian Women's Group</w:t>
      </w:r>
    </w:p>
    <w:p w14:paraId="0000002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Brazilian Worker Center</w:t>
      </w:r>
    </w:p>
    <w:p w14:paraId="0000002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Bricklayers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Allied Crafts Local Union 3</w:t>
      </w:r>
    </w:p>
    <w:p w14:paraId="0000002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Brockton Interfaith Community</w:t>
      </w:r>
    </w:p>
    <w:p w14:paraId="0000002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Brockton Workers Alliance</w:t>
      </w:r>
    </w:p>
    <w:p w14:paraId="0000002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Wreckers Local Union 1421</w:t>
      </w:r>
    </w:p>
    <w:p w14:paraId="0000002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Central West Justice Center</w:t>
      </w:r>
    </w:p>
    <w:p w14:paraId="0000002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w:t>
      </w:r>
      <w:proofErr w:type="spellStart"/>
      <w:r>
        <w:rPr>
          <w:rFonts w:ascii="Times New Roman" w:eastAsia="Times New Roman" w:hAnsi="Times New Roman" w:cs="Times New Roman"/>
          <w:sz w:val="24"/>
          <w:szCs w:val="24"/>
        </w:rPr>
        <w:t>Presente</w:t>
      </w:r>
      <w:proofErr w:type="spellEnd"/>
    </w:p>
    <w:p w14:paraId="0000003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Chelsea Collaborative</w:t>
      </w:r>
    </w:p>
    <w:p w14:paraId="0000003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Health Watch</w:t>
      </w:r>
    </w:p>
    <w:p w14:paraId="0000003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Chinese Progressive Association</w:t>
      </w:r>
    </w:p>
    <w:p w14:paraId="0000003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Chinese Progressive Political Action</w:t>
      </w:r>
    </w:p>
    <w:p w14:paraId="0000003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Community Church of Worcester</w:t>
      </w:r>
    </w:p>
    <w:p w14:paraId="0000003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Life</w:t>
      </w:r>
    </w:p>
    <w:p w14:paraId="0000003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Manager Louis A. DePasquale, City of Cambridge</w:t>
      </w:r>
    </w:p>
    <w:p w14:paraId="0000003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Manager Thomas G. </w:t>
      </w:r>
      <w:proofErr w:type="spellStart"/>
      <w:r>
        <w:rPr>
          <w:rFonts w:ascii="Times New Roman" w:eastAsia="Times New Roman" w:hAnsi="Times New Roman" w:cs="Times New Roman"/>
          <w:sz w:val="24"/>
          <w:szCs w:val="24"/>
        </w:rPr>
        <w:t>Ambrosino</w:t>
      </w:r>
      <w:proofErr w:type="spellEnd"/>
      <w:r>
        <w:rPr>
          <w:rFonts w:ascii="Times New Roman" w:eastAsia="Times New Roman" w:hAnsi="Times New Roman" w:cs="Times New Roman"/>
          <w:sz w:val="24"/>
          <w:szCs w:val="24"/>
        </w:rPr>
        <w:t>, City of Chelsea</w:t>
      </w:r>
    </w:p>
    <w:p w14:paraId="0000003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Coalition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Social Justice</w:t>
      </w:r>
    </w:p>
    <w:p w14:paraId="0000003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Action Pioneer Valley</w:t>
      </w:r>
    </w:p>
    <w:p w14:paraId="0000003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Action, Inc. </w:t>
      </w:r>
    </w:p>
    <w:p w14:paraId="0000003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Economic Development Center</w:t>
      </w:r>
    </w:p>
    <w:p w14:paraId="0000003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Labor United.  </w:t>
      </w:r>
    </w:p>
    <w:p w14:paraId="0000003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Compass Working Capital</w:t>
      </w:r>
    </w:p>
    <w:p w14:paraId="0000003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Coronavirus Equity Task Force</w:t>
      </w:r>
    </w:p>
    <w:p w14:paraId="0000003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Novo</w:t>
      </w:r>
    </w:p>
    <w:p w14:paraId="0000004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Edward Street Child Services</w:t>
      </w:r>
    </w:p>
    <w:p w14:paraId="0000004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Elevator Constructors Local Union 4</w:t>
      </w:r>
    </w:p>
    <w:p w14:paraId="0000004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Essex County Community Organization (ECCO)</w:t>
      </w:r>
    </w:p>
    <w:p w14:paraId="0000004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Greater Boston Labor Council</w:t>
      </w:r>
    </w:p>
    <w:p w14:paraId="0000004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Greater Boston Legal Services</w:t>
      </w:r>
    </w:p>
    <w:p w14:paraId="0000004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Greater Four Corners Action Coalition</w:t>
      </w:r>
    </w:p>
    <w:p w14:paraId="00000046"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HarborCOV</w:t>
      </w:r>
      <w:proofErr w:type="spellEnd"/>
    </w:p>
    <w:p w14:paraId="0000004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Harvard Immigration and Refugee Clinical Program</w:t>
      </w:r>
    </w:p>
    <w:p w14:paraId="0000004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 and Frost Insulators Local Union 6</w:t>
      </w:r>
    </w:p>
    <w:p w14:paraId="0000004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Hyde Square Task Force</w:t>
      </w:r>
    </w:p>
    <w:p w14:paraId="0000004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 – </w:t>
      </w:r>
      <w:proofErr w:type="spellStart"/>
      <w:r>
        <w:rPr>
          <w:rFonts w:ascii="Times New Roman" w:eastAsia="Times New Roman" w:hAnsi="Times New Roman" w:cs="Times New Roman"/>
          <w:sz w:val="24"/>
          <w:szCs w:val="24"/>
        </w:rPr>
        <w:t>Inquilinos</w:t>
      </w:r>
      <w:proofErr w:type="spellEnd"/>
      <w:r>
        <w:rPr>
          <w:rFonts w:ascii="Times New Roman" w:eastAsia="Times New Roman" w:hAnsi="Times New Roman" w:cs="Times New Roman"/>
          <w:sz w:val="24"/>
          <w:szCs w:val="24"/>
        </w:rPr>
        <w:t xml:space="preserve"> Boricuas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Acción</w:t>
      </w:r>
      <w:proofErr w:type="spellEnd"/>
    </w:p>
    <w:p w14:paraId="0000004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Immigrants’ Assistance Center</w:t>
      </w:r>
    </w:p>
    <w:p w14:paraId="0000004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Association of Machinists District 15 </w:t>
      </w:r>
    </w:p>
    <w:p w14:paraId="0000004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Jewish Alliance for Law and Social Action (JALSA)</w:t>
      </w:r>
    </w:p>
    <w:p w14:paraId="0000004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Jewish Labor Committee</w:t>
      </w:r>
    </w:p>
    <w:p w14:paraId="0000004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Jobs Action Network</w:t>
      </w:r>
    </w:p>
    <w:p w14:paraId="0000005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at Work</w:t>
      </w:r>
    </w:p>
    <w:p w14:paraId="0000005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Center of Southeast Massachusetts</w:t>
      </w:r>
    </w:p>
    <w:p w14:paraId="0000005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Comunidad</w:t>
      </w:r>
      <w:proofErr w:type="spellEnd"/>
      <w:r>
        <w:rPr>
          <w:rFonts w:ascii="Times New Roman" w:eastAsia="Times New Roman" w:hAnsi="Times New Roman" w:cs="Times New Roman"/>
          <w:sz w:val="24"/>
          <w:szCs w:val="24"/>
        </w:rPr>
        <w:t xml:space="preserve"> Inc.</w:t>
      </w:r>
    </w:p>
    <w:p w14:paraId="0000005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Laborers’ Local Union 151</w:t>
      </w:r>
    </w:p>
    <w:p w14:paraId="0000005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Laborers’ Local Union 22</w:t>
      </w:r>
    </w:p>
    <w:p w14:paraId="0000005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Laborers’ Local Union 223</w:t>
      </w:r>
    </w:p>
    <w:p w14:paraId="0000005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Office of Anne Glennon</w:t>
      </w:r>
    </w:p>
    <w:p w14:paraId="0000005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Lawrence </w:t>
      </w:r>
      <w:proofErr w:type="spellStart"/>
      <w:r>
        <w:rPr>
          <w:rFonts w:ascii="Times New Roman" w:eastAsia="Times New Roman" w:hAnsi="Times New Roman" w:cs="Times New Roman"/>
          <w:sz w:val="24"/>
          <w:szCs w:val="24"/>
        </w:rPr>
        <w:t>CommunityWorks</w:t>
      </w:r>
      <w:proofErr w:type="spellEnd"/>
    </w:p>
    <w:p w14:paraId="0000005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Lawyers for Civil Rights</w:t>
      </w:r>
    </w:p>
    <w:p w14:paraId="00000059"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LifePath</w:t>
      </w:r>
      <w:proofErr w:type="spellEnd"/>
    </w:p>
    <w:p w14:paraId="0000005A"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LivableStreets</w:t>
      </w:r>
      <w:proofErr w:type="spellEnd"/>
      <w:r>
        <w:rPr>
          <w:rFonts w:ascii="Times New Roman" w:eastAsia="Times New Roman" w:hAnsi="Times New Roman" w:cs="Times New Roman"/>
          <w:sz w:val="24"/>
          <w:szCs w:val="24"/>
        </w:rPr>
        <w:t xml:space="preserve"> Alliance</w:t>
      </w:r>
    </w:p>
    <w:p w14:paraId="0000005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 D. Brown Peace Institute</w:t>
      </w:r>
    </w:p>
    <w:p w14:paraId="0000005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Alliance of HUD Tenants</w:t>
      </w:r>
    </w:p>
    <w:p w14:paraId="0000005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 Communities Action Network</w:t>
      </w:r>
    </w:p>
    <w:p w14:paraId="0000005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Affordable Housing Alliance</w:t>
      </w:r>
    </w:p>
    <w:p w14:paraId="0000005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AFL-CIO </w:t>
      </w:r>
    </w:p>
    <w:p w14:paraId="0000006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Association of Community Development Corporations</w:t>
      </w:r>
    </w:p>
    <w:p w14:paraId="0000006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Budget and Policy Center</w:t>
      </w:r>
    </w:p>
    <w:p w14:paraId="0000006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Immigrant and Refugee Advocacy Coalition</w:t>
      </w:r>
    </w:p>
    <w:p w14:paraId="0000006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Jobs with Justice</w:t>
      </w:r>
    </w:p>
    <w:p w14:paraId="0000006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Law Reform Institute</w:t>
      </w:r>
    </w:p>
    <w:p w14:paraId="0000006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Public Health Association</w:t>
      </w:r>
    </w:p>
    <w:p w14:paraId="0000006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Senior Action Council</w:t>
      </w:r>
    </w:p>
    <w:p w14:paraId="0000006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Teachers Association</w:t>
      </w:r>
    </w:p>
    <w:p w14:paraId="0000006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Voter Table</w:t>
      </w:r>
    </w:p>
    <w:p w14:paraId="00000069"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MassCOSH</w:t>
      </w:r>
      <w:proofErr w:type="spellEnd"/>
    </w:p>
    <w:p w14:paraId="0000006A"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Matahari</w:t>
      </w:r>
      <w:proofErr w:type="spellEnd"/>
      <w:r>
        <w:rPr>
          <w:rFonts w:ascii="Times New Roman" w:eastAsia="Times New Roman" w:hAnsi="Times New Roman" w:cs="Times New Roman"/>
          <w:sz w:val="24"/>
          <w:szCs w:val="24"/>
        </w:rPr>
        <w:t xml:space="preserve"> Women Workers' Center</w:t>
      </w:r>
    </w:p>
    <w:p w14:paraId="0000006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Mayans without Borders </w:t>
      </w:r>
    </w:p>
    <w:p w14:paraId="0000006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Martin J. Walsh, City of Boston</w:t>
      </w:r>
    </w:p>
    <w:p w14:paraId="0000006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Yvonne M. Spicer, City of Framingham</w:t>
      </w:r>
    </w:p>
    <w:p w14:paraId="0000006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Alex B. Morse, City of Holyoke</w:t>
      </w:r>
    </w:p>
    <w:p w14:paraId="0000006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Mayor Daniel Rivera, City of Lawrence</w:t>
      </w:r>
    </w:p>
    <w:p w14:paraId="0000007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Thomas M. McGee, City of Lynn</w:t>
      </w:r>
    </w:p>
    <w:p w14:paraId="0000007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Ruthanne Fuller, City of Newton</w:t>
      </w:r>
    </w:p>
    <w:p w14:paraId="0000007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David J. </w:t>
      </w:r>
      <w:proofErr w:type="spellStart"/>
      <w:r>
        <w:rPr>
          <w:rFonts w:ascii="Times New Roman" w:eastAsia="Times New Roman" w:hAnsi="Times New Roman" w:cs="Times New Roman"/>
          <w:sz w:val="24"/>
          <w:szCs w:val="24"/>
        </w:rPr>
        <w:t>Narkewicz</w:t>
      </w:r>
      <w:proofErr w:type="spellEnd"/>
      <w:r>
        <w:rPr>
          <w:rFonts w:ascii="Times New Roman" w:eastAsia="Times New Roman" w:hAnsi="Times New Roman" w:cs="Times New Roman"/>
          <w:sz w:val="24"/>
          <w:szCs w:val="24"/>
        </w:rPr>
        <w:t>, City of Northampton</w:t>
      </w:r>
    </w:p>
    <w:p w14:paraId="0000007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Kimberley Driscoll, City of Salem</w:t>
      </w:r>
    </w:p>
    <w:p w14:paraId="0000007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Joseph </w:t>
      </w:r>
      <w:proofErr w:type="spellStart"/>
      <w:r>
        <w:rPr>
          <w:rFonts w:ascii="Times New Roman" w:eastAsia="Times New Roman" w:hAnsi="Times New Roman" w:cs="Times New Roman"/>
          <w:sz w:val="24"/>
          <w:szCs w:val="24"/>
        </w:rPr>
        <w:t>Curtatone</w:t>
      </w:r>
      <w:proofErr w:type="spellEnd"/>
      <w:r>
        <w:rPr>
          <w:rFonts w:ascii="Times New Roman" w:eastAsia="Times New Roman" w:hAnsi="Times New Roman" w:cs="Times New Roman"/>
          <w:sz w:val="24"/>
          <w:szCs w:val="24"/>
        </w:rPr>
        <w:t>, City of Somerville</w:t>
      </w:r>
    </w:p>
    <w:p w14:paraId="0000007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Metropolitan Area Planning Council</w:t>
      </w:r>
    </w:p>
    <w:p w14:paraId="0000007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MetroWest Legal Services</w:t>
      </w:r>
    </w:p>
    <w:p w14:paraId="00000077"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Metrowest</w:t>
      </w:r>
      <w:proofErr w:type="spellEnd"/>
      <w:r>
        <w:rPr>
          <w:rFonts w:ascii="Times New Roman" w:eastAsia="Times New Roman" w:hAnsi="Times New Roman" w:cs="Times New Roman"/>
          <w:sz w:val="24"/>
          <w:szCs w:val="24"/>
        </w:rPr>
        <w:t xml:space="preserve"> Worker Center - Casa</w:t>
      </w:r>
    </w:p>
    <w:p w14:paraId="00000078"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MissionSAFE</w:t>
      </w:r>
      <w:proofErr w:type="spellEnd"/>
    </w:p>
    <w:p w14:paraId="0000007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MLPB</w:t>
      </w:r>
    </w:p>
    <w:p w14:paraId="0000007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Muslim Community Link of </w:t>
      </w:r>
      <w:proofErr w:type="spellStart"/>
      <w:r>
        <w:rPr>
          <w:rFonts w:ascii="Times New Roman" w:eastAsia="Times New Roman" w:hAnsi="Times New Roman" w:cs="Times New Roman"/>
          <w:sz w:val="24"/>
          <w:szCs w:val="24"/>
        </w:rPr>
        <w:t>worcester</w:t>
      </w:r>
      <w:proofErr w:type="spellEnd"/>
    </w:p>
    <w:p w14:paraId="0000007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England United 4 Justice</w:t>
      </w:r>
    </w:p>
    <w:p w14:paraId="0000007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Engineers Local Union 4</w:t>
      </w:r>
    </w:p>
    <w:p w14:paraId="0000007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Painters and Allied Trades DC 35</w:t>
      </w:r>
    </w:p>
    <w:p w14:paraId="0000007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Pipefitters Local Union 537</w:t>
      </w:r>
    </w:p>
    <w:p w14:paraId="0000007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Plasters &amp; Cement Masons Local Union 534</w:t>
      </w:r>
    </w:p>
    <w:p w14:paraId="0000008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Plumbers Local Union 12</w:t>
      </w:r>
    </w:p>
    <w:p w14:paraId="0000008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Asylum/Immigration Representation</w:t>
      </w:r>
    </w:p>
    <w:p w14:paraId="0000008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Massachusetts</w:t>
      </w:r>
    </w:p>
    <w:p w14:paraId="0000008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REACH</w:t>
      </w:r>
    </w:p>
    <w:p w14:paraId="0000008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Reclaim Roxbury</w:t>
      </w:r>
    </w:p>
    <w:p w14:paraId="0000008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Rian Immigrant Center</w:t>
      </w:r>
    </w:p>
    <w:p w14:paraId="0000008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 of Salvation</w:t>
      </w:r>
    </w:p>
    <w:p w14:paraId="0000008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Roofers Local Union 33</w:t>
      </w:r>
    </w:p>
    <w:p w14:paraId="0000008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SEIU 32BJ</w:t>
      </w:r>
    </w:p>
    <w:p w14:paraId="0000008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SEIU 888</w:t>
      </w:r>
    </w:p>
    <w:p w14:paraId="0000008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SEIU Local 509</w:t>
      </w:r>
    </w:p>
    <w:p w14:paraId="0000008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Shalom Neighborhood Network Center</w:t>
      </w:r>
    </w:p>
    <w:p w14:paraId="0000008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Sheet Metal Workers Local Union 17</w:t>
      </w:r>
    </w:p>
    <w:p w14:paraId="0000008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Sociedad Latina</w:t>
      </w:r>
    </w:p>
    <w:p w14:paraId="0000008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Somerville Community Corporation</w:t>
      </w:r>
    </w:p>
    <w:p w14:paraId="0000008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Springfield No One Leaves</w:t>
      </w:r>
    </w:p>
    <w:p w14:paraId="0000009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Sprinkler Fitters Local Union 550</w:t>
      </w:r>
    </w:p>
    <w:p w14:paraId="00000091"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Care Institute</w:t>
      </w:r>
    </w:p>
    <w:p w14:paraId="00000092"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Manager Paul </w:t>
      </w:r>
      <w:proofErr w:type="spellStart"/>
      <w:r>
        <w:rPr>
          <w:rFonts w:ascii="Times New Roman" w:eastAsia="Times New Roman" w:hAnsi="Times New Roman" w:cs="Times New Roman"/>
          <w:sz w:val="24"/>
          <w:szCs w:val="24"/>
        </w:rPr>
        <w:t>Bockelman</w:t>
      </w:r>
      <w:proofErr w:type="spellEnd"/>
      <w:r>
        <w:rPr>
          <w:rFonts w:ascii="Times New Roman" w:eastAsia="Times New Roman" w:hAnsi="Times New Roman" w:cs="Times New Roman"/>
          <w:sz w:val="24"/>
          <w:szCs w:val="24"/>
        </w:rPr>
        <w:t>, Town of Amherst</w:t>
      </w:r>
    </w:p>
    <w:p w14:paraId="00000093"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Manager Adam W. </w:t>
      </w:r>
      <w:proofErr w:type="spellStart"/>
      <w:r>
        <w:rPr>
          <w:rFonts w:ascii="Times New Roman" w:eastAsia="Times New Roman" w:hAnsi="Times New Roman" w:cs="Times New Roman"/>
          <w:sz w:val="24"/>
          <w:szCs w:val="24"/>
        </w:rPr>
        <w:t>Chapdelaine</w:t>
      </w:r>
      <w:proofErr w:type="spellEnd"/>
      <w:r>
        <w:rPr>
          <w:rFonts w:ascii="Times New Roman" w:eastAsia="Times New Roman" w:hAnsi="Times New Roman" w:cs="Times New Roman"/>
          <w:sz w:val="24"/>
          <w:szCs w:val="24"/>
        </w:rPr>
        <w:t>, Town of Arlington</w:t>
      </w:r>
    </w:p>
    <w:p w14:paraId="00000094"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Manager Austin Faison, Town of Winthrop</w:t>
      </w:r>
    </w:p>
    <w:p w14:paraId="00000095"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Tree House Music Education Program</w:t>
      </w:r>
    </w:p>
    <w:p w14:paraId="00000096"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Tunnel Workers Local Union 88</w:t>
      </w:r>
    </w:p>
    <w:p w14:paraId="00000097"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UAW MA CAP</w:t>
      </w:r>
    </w:p>
    <w:p w14:paraId="00000098"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UFCW Local 1445</w:t>
      </w:r>
    </w:p>
    <w:p w14:paraId="00000099"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UFCW Local 1459 </w:t>
      </w:r>
    </w:p>
    <w:p w14:paraId="0000009A"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UFCW Local 328 </w:t>
      </w:r>
    </w:p>
    <w:p w14:paraId="0000009B"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UFCW Local 791 </w:t>
      </w:r>
    </w:p>
    <w:p w14:paraId="0000009C"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Unitarian Universalist Mass Action</w:t>
      </w:r>
    </w:p>
    <w:p w14:paraId="0000009D"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UNITE HERE Local 26 </w:t>
      </w:r>
    </w:p>
    <w:p w14:paraId="0000009E"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 HERE New England Joint Board</w:t>
      </w:r>
    </w:p>
    <w:p w14:paraId="0000009F"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Interfaith Action </w:t>
      </w:r>
    </w:p>
    <w:p w14:paraId="000000A0" w14:textId="77777777" w:rsidR="00AC02AC" w:rsidRDefault="003779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Worcester Interfaith </w:t>
      </w:r>
    </w:p>
    <w:p w14:paraId="000000A1" w14:textId="77777777" w:rsidR="00AC02AC" w:rsidRDefault="0037790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Zumix</w:t>
      </w:r>
      <w:proofErr w:type="spellEnd"/>
    </w:p>
    <w:p w14:paraId="000000A2" w14:textId="77777777" w:rsidR="00AC02AC" w:rsidRDefault="00AC02AC">
      <w:pPr>
        <w:spacing w:line="240" w:lineRule="auto"/>
        <w:rPr>
          <w:rFonts w:ascii="Times New Roman" w:eastAsia="Times New Roman" w:hAnsi="Times New Roman" w:cs="Times New Roman"/>
          <w:sz w:val="24"/>
          <w:szCs w:val="24"/>
        </w:rPr>
      </w:pPr>
    </w:p>
    <w:p w14:paraId="000000A3" w14:textId="77777777" w:rsidR="00AC02AC" w:rsidRDefault="00AC02AC">
      <w:pPr>
        <w:spacing w:line="240" w:lineRule="auto"/>
        <w:rPr>
          <w:rFonts w:ascii="Times New Roman" w:eastAsia="Times New Roman" w:hAnsi="Times New Roman" w:cs="Times New Roman"/>
          <w:sz w:val="20"/>
          <w:szCs w:val="20"/>
        </w:rPr>
      </w:pPr>
    </w:p>
    <w:sectPr w:rsidR="00AC02AC">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A7D96" w14:textId="77777777" w:rsidR="002F6BC5" w:rsidRDefault="002F6BC5">
      <w:pPr>
        <w:spacing w:line="240" w:lineRule="auto"/>
      </w:pPr>
      <w:r>
        <w:separator/>
      </w:r>
    </w:p>
  </w:endnote>
  <w:endnote w:type="continuationSeparator" w:id="0">
    <w:p w14:paraId="25B3C373" w14:textId="77777777" w:rsidR="002F6BC5" w:rsidRDefault="002F6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7" w14:textId="77777777" w:rsidR="00AC02AC" w:rsidRDefault="00AC02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E6B3" w14:textId="77777777" w:rsidR="002F6BC5" w:rsidRDefault="002F6BC5">
      <w:pPr>
        <w:spacing w:line="240" w:lineRule="auto"/>
      </w:pPr>
      <w:r>
        <w:separator/>
      </w:r>
    </w:p>
  </w:footnote>
  <w:footnote w:type="continuationSeparator" w:id="0">
    <w:p w14:paraId="49325E1F" w14:textId="77777777" w:rsidR="002F6BC5" w:rsidRDefault="002F6B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4" w14:textId="77777777" w:rsidR="00AC02AC" w:rsidRDefault="00AC02A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77777777" w:rsidR="00AC02AC" w:rsidRDefault="0037790D">
    <w:pPr>
      <w:jc w:val="center"/>
    </w:pPr>
    <w:r>
      <w:rPr>
        <w:rFonts w:ascii="Century Schoolbook" w:eastAsia="Century Schoolbook" w:hAnsi="Century Schoolbook" w:cs="Century Schoolbook"/>
        <w:b/>
        <w:sz w:val="32"/>
        <w:szCs w:val="32"/>
      </w:rPr>
      <w:t>An Act To Provide Equal Stimulus Checks To Immigrant Taxpayers</w:t>
    </w:r>
  </w:p>
  <w:p w14:paraId="000000A6" w14:textId="77777777" w:rsidR="00AC02AC" w:rsidRDefault="00AC02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AC"/>
    <w:rsid w:val="00012AAE"/>
    <w:rsid w:val="002F6BC5"/>
    <w:rsid w:val="0037790D"/>
    <w:rsid w:val="00387828"/>
    <w:rsid w:val="00902F1A"/>
    <w:rsid w:val="00AB4039"/>
    <w:rsid w:val="00AC02AC"/>
    <w:rsid w:val="00AD5663"/>
    <w:rsid w:val="00C4001C"/>
    <w:rsid w:val="00D33B32"/>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Peter Smick</cp:lastModifiedBy>
  <cp:revision>2</cp:revision>
  <dcterms:created xsi:type="dcterms:W3CDTF">2020-06-15T02:31:00Z</dcterms:created>
  <dcterms:modified xsi:type="dcterms:W3CDTF">2020-06-15T02:31:00Z</dcterms:modified>
</cp:coreProperties>
</file>