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073" w:rsidRPr="00E667C0" w:rsidRDefault="00BB10EB" w:rsidP="00A62ED8">
      <w:pPr>
        <w:jc w:val="center"/>
        <w:rPr>
          <w:rFonts w:asciiTheme="minorHAnsi" w:hAnsiTheme="minorHAnsi"/>
          <w:b/>
          <w:noProof/>
          <w:sz w:val="28"/>
          <w:szCs w:val="28"/>
        </w:rPr>
      </w:pPr>
      <w:r w:rsidRPr="00E667C0">
        <w:rPr>
          <w:rFonts w:asciiTheme="minorHAnsi" w:hAnsiTheme="minorHAnsi"/>
          <w:b/>
          <w:noProof/>
          <w:sz w:val="28"/>
          <w:szCs w:val="28"/>
        </w:rPr>
        <w:t>N</w:t>
      </w:r>
      <w:r w:rsidR="00EE4073" w:rsidRPr="00E667C0">
        <w:rPr>
          <w:rFonts w:asciiTheme="minorHAnsi" w:hAnsiTheme="minorHAnsi"/>
          <w:b/>
          <w:noProof/>
          <w:sz w:val="28"/>
          <w:szCs w:val="28"/>
        </w:rPr>
        <w:t>otificación del Acuerdo</w:t>
      </w:r>
    </w:p>
    <w:p w:rsidR="00EE4073" w:rsidRPr="00E667C0" w:rsidRDefault="00EE4073" w:rsidP="00EE4073">
      <w:pPr>
        <w:jc w:val="center"/>
        <w:rPr>
          <w:rFonts w:asciiTheme="minorHAnsi" w:hAnsiTheme="minorHAnsi"/>
          <w:b/>
          <w:noProof/>
          <w:sz w:val="28"/>
          <w:szCs w:val="28"/>
        </w:rPr>
      </w:pPr>
      <w:r w:rsidRPr="00E667C0">
        <w:rPr>
          <w:rFonts w:asciiTheme="minorHAnsi" w:hAnsiTheme="minorHAnsi"/>
          <w:b/>
          <w:noProof/>
          <w:sz w:val="28"/>
          <w:szCs w:val="28"/>
        </w:rPr>
        <w:t xml:space="preserve">Demanda </w:t>
      </w:r>
      <w:r w:rsidR="00F65185" w:rsidRPr="00E667C0">
        <w:rPr>
          <w:rFonts w:asciiTheme="minorHAnsi" w:hAnsiTheme="minorHAnsi"/>
          <w:b/>
          <w:noProof/>
          <w:sz w:val="28"/>
          <w:szCs w:val="28"/>
        </w:rPr>
        <w:t>sobre</w:t>
      </w:r>
      <w:r w:rsidRPr="00E667C0">
        <w:rPr>
          <w:rFonts w:asciiTheme="minorHAnsi" w:hAnsiTheme="minorHAnsi"/>
          <w:b/>
          <w:noProof/>
          <w:sz w:val="28"/>
          <w:szCs w:val="28"/>
        </w:rPr>
        <w:t>la comparación de información salarial del Departamento de Asistencia Transi</w:t>
      </w:r>
      <w:r w:rsidR="00E667C0">
        <w:rPr>
          <w:rFonts w:asciiTheme="minorHAnsi" w:hAnsiTheme="minorHAnsi"/>
          <w:b/>
          <w:noProof/>
          <w:sz w:val="28"/>
          <w:szCs w:val="28"/>
        </w:rPr>
        <w:t>toria</w:t>
      </w:r>
      <w:r w:rsidRPr="00E667C0">
        <w:rPr>
          <w:rFonts w:asciiTheme="minorHAnsi" w:hAnsiTheme="minorHAnsi"/>
          <w:b/>
          <w:noProof/>
          <w:sz w:val="28"/>
          <w:szCs w:val="28"/>
        </w:rPr>
        <w:t xml:space="preserve"> (</w:t>
      </w:r>
      <w:r w:rsidRPr="00E667C0">
        <w:rPr>
          <w:rFonts w:asciiTheme="minorHAnsi" w:hAnsiTheme="minorHAnsi"/>
          <w:b/>
          <w:i/>
          <w:noProof/>
          <w:sz w:val="28"/>
          <w:szCs w:val="28"/>
        </w:rPr>
        <w:t>Department of Transitional Assistance</w:t>
      </w:r>
      <w:r w:rsidRPr="00E667C0">
        <w:rPr>
          <w:rFonts w:asciiTheme="minorHAnsi" w:hAnsiTheme="minorHAnsi"/>
          <w:b/>
          <w:noProof/>
          <w:sz w:val="28"/>
          <w:szCs w:val="28"/>
        </w:rPr>
        <w:t>, DTA)</w:t>
      </w:r>
    </w:p>
    <w:p w:rsidR="00EE4073" w:rsidRPr="00E667C0" w:rsidRDefault="00112EC1" w:rsidP="00EE4073">
      <w:pPr>
        <w:pStyle w:val="Header"/>
        <w:jc w:val="center"/>
        <w:rPr>
          <w:noProof/>
        </w:rPr>
      </w:pPr>
      <w:bookmarkStart w:id="0" w:name="_GoBack"/>
      <w:bookmarkEnd w:id="0"/>
      <w:r>
        <w:rPr>
          <w:rFonts w:asciiTheme="minorHAnsi" w:hAnsiTheme="minorHAnsi"/>
          <w:b/>
          <w:noProof/>
          <w:sz w:val="28"/>
          <w:szCs w:val="28"/>
        </w:rPr>
        <w:t>Octubre</w:t>
      </w:r>
      <w:r w:rsidR="00EE4073" w:rsidRPr="00E667C0">
        <w:rPr>
          <w:rFonts w:asciiTheme="minorHAnsi" w:hAnsiTheme="minorHAnsi"/>
          <w:b/>
          <w:noProof/>
          <w:sz w:val="28"/>
          <w:szCs w:val="28"/>
        </w:rPr>
        <w:t xml:space="preserve"> de 2016</w:t>
      </w:r>
    </w:p>
    <w:p w:rsidR="00EE4073" w:rsidRPr="00E667C0" w:rsidRDefault="00EE4073" w:rsidP="005578B7">
      <w:pPr>
        <w:pStyle w:val="Heading2"/>
        <w:rPr>
          <w:noProof/>
        </w:rPr>
      </w:pPr>
    </w:p>
    <w:p w:rsidR="00E734BA" w:rsidRPr="00E667C0" w:rsidRDefault="007B66F6" w:rsidP="005578B7">
      <w:pPr>
        <w:pStyle w:val="Heading2"/>
        <w:rPr>
          <w:noProof/>
        </w:rPr>
      </w:pPr>
      <w:r w:rsidRPr="00E667C0">
        <w:rPr>
          <w:noProof/>
        </w:rPr>
        <w:t>¿Le envió el DTA un aviso de comparación de información salarial (“wage match”, en inglés) en 2014 o 2015?</w:t>
      </w:r>
      <w:r w:rsidR="00AB35DB" w:rsidRPr="00E667C0">
        <w:rPr>
          <w:noProof/>
        </w:rPr>
        <w:t xml:space="preserve"> </w:t>
      </w:r>
      <w:r w:rsidR="00F65185" w:rsidRPr="00E667C0">
        <w:rPr>
          <w:noProof/>
        </w:rPr>
        <w:t>Usted t</w:t>
      </w:r>
      <w:r w:rsidRPr="00E667C0">
        <w:rPr>
          <w:noProof/>
        </w:rPr>
        <w:t xml:space="preserve">al vez pueda recuperar beneficios de SNAP. Además, usted tiene derecho a </w:t>
      </w:r>
      <w:r w:rsidR="00F65185" w:rsidRPr="00E667C0">
        <w:rPr>
          <w:noProof/>
        </w:rPr>
        <w:t>oponerse a este</w:t>
      </w:r>
      <w:r w:rsidRPr="00E667C0">
        <w:rPr>
          <w:noProof/>
        </w:rPr>
        <w:t xml:space="preserve"> Acuerdo.</w:t>
      </w:r>
    </w:p>
    <w:p w:rsidR="005578B7" w:rsidRPr="00E667C0" w:rsidRDefault="005578B7" w:rsidP="00257719">
      <w:pPr>
        <w:rPr>
          <w:rFonts w:asciiTheme="minorHAnsi" w:hAnsiTheme="minorHAnsi"/>
          <w:noProof/>
        </w:rPr>
      </w:pPr>
      <w:r w:rsidRPr="00E667C0">
        <w:rPr>
          <w:rFonts w:asciiTheme="minorHAnsi" w:hAnsiTheme="minorHAnsi"/>
          <w:b/>
          <w:noProof/>
          <w:sz w:val="28"/>
          <w:szCs w:val="28"/>
        </w:rPr>
        <w:t>¿Por qué?</w:t>
      </w:r>
    </w:p>
    <w:p w:rsidR="00576C91" w:rsidRPr="00E667C0" w:rsidRDefault="007E4A00" w:rsidP="00576C91">
      <w:pPr>
        <w:rPr>
          <w:rFonts w:asciiTheme="minorHAnsi" w:hAnsiTheme="minorHAnsi"/>
          <w:noProof/>
        </w:rPr>
      </w:pPr>
      <w:r w:rsidRPr="00E667C0">
        <w:rPr>
          <w:rFonts w:asciiTheme="minorHAnsi" w:hAnsiTheme="minorHAnsi"/>
          <w:noProof/>
        </w:rPr>
        <w:t>En 2014 y 2015, el DTA comparó la información salarial que tenía acerca de usted con la que recibió del Departamento de Ingresos de Massachusetts (</w:t>
      </w:r>
      <w:r w:rsidRPr="00E667C0">
        <w:rPr>
          <w:rFonts w:asciiTheme="minorHAnsi" w:hAnsiTheme="minorHAnsi"/>
          <w:i/>
          <w:noProof/>
        </w:rPr>
        <w:t>Massachusetts Department of Revenue</w:t>
      </w:r>
      <w:r w:rsidRPr="00E667C0">
        <w:rPr>
          <w:rFonts w:asciiTheme="minorHAnsi" w:hAnsiTheme="minorHAnsi"/>
          <w:noProof/>
        </w:rPr>
        <w:t xml:space="preserve">, DOR). </w:t>
      </w:r>
    </w:p>
    <w:p w:rsidR="009F0994" w:rsidRPr="00E667C0" w:rsidRDefault="00F20137" w:rsidP="001C2244">
      <w:pPr>
        <w:rPr>
          <w:rFonts w:asciiTheme="minorHAnsi" w:hAnsiTheme="minorHAnsi"/>
          <w:noProof/>
        </w:rPr>
      </w:pPr>
      <w:r w:rsidRPr="00E667C0">
        <w:rPr>
          <w:rFonts w:asciiTheme="minorHAnsi" w:hAnsiTheme="minorHAnsi"/>
          <w:noProof/>
        </w:rPr>
        <w:t xml:space="preserve">Si la información sobre su salario del DOR no coincidía con la información en poder del DTA, la computadora del DTA le envío </w:t>
      </w:r>
      <w:r w:rsidR="00AB35DB" w:rsidRPr="00E667C0">
        <w:rPr>
          <w:rFonts w:asciiTheme="minorHAnsi" w:hAnsiTheme="minorHAnsi"/>
          <w:noProof/>
        </w:rPr>
        <w:t>un</w:t>
      </w:r>
      <w:r w:rsidRPr="00E667C0">
        <w:rPr>
          <w:rFonts w:asciiTheme="minorHAnsi" w:hAnsiTheme="minorHAnsi"/>
          <w:noProof/>
        </w:rPr>
        <w:t xml:space="preserve"> aviso sobre la discrepancia y luego cerró su caso de SNAP. Por el momento, el DTA ha dejado de usar la información de comparación de salarios para decidir si una persona reúne los requisitos para SNAP.</w:t>
      </w:r>
    </w:p>
    <w:p w:rsidR="00965DE7" w:rsidRPr="00A626CA" w:rsidRDefault="00044269" w:rsidP="00965DE7">
      <w:pPr>
        <w:rPr>
          <w:rFonts w:asciiTheme="minorHAnsi" w:hAnsiTheme="minorHAnsi"/>
          <w:noProof/>
          <w:lang w:val="en-US"/>
        </w:rPr>
      </w:pPr>
      <w:r w:rsidRPr="00E667C0">
        <w:rPr>
          <w:rFonts w:asciiTheme="minorHAnsi" w:hAnsiTheme="minorHAnsi"/>
          <w:noProof/>
        </w:rPr>
        <w:t xml:space="preserve">Algunos clientes de SNAP demandaron al DTA por sus procedimientos de comparación de la información salarial. </w:t>
      </w:r>
      <w:r w:rsidRPr="00A626CA">
        <w:rPr>
          <w:rFonts w:asciiTheme="minorHAnsi" w:hAnsiTheme="minorHAnsi"/>
          <w:noProof/>
          <w:lang w:val="en-US"/>
        </w:rPr>
        <w:t xml:space="preserve">El DTA </w:t>
      </w:r>
      <w:r w:rsidR="00F65185" w:rsidRPr="00A626CA">
        <w:rPr>
          <w:rFonts w:asciiTheme="minorHAnsi" w:hAnsiTheme="minorHAnsi"/>
          <w:noProof/>
          <w:lang w:val="en-US"/>
        </w:rPr>
        <w:t>a</w:t>
      </w:r>
      <w:r w:rsidR="00F65185">
        <w:rPr>
          <w:rFonts w:asciiTheme="minorHAnsi" w:hAnsiTheme="minorHAnsi"/>
          <w:noProof/>
          <w:lang w:val="en-US"/>
        </w:rPr>
        <w:t>ccedi</w:t>
      </w:r>
      <w:r w:rsidR="00F65185" w:rsidRPr="00A626CA">
        <w:rPr>
          <w:rFonts w:asciiTheme="minorHAnsi" w:hAnsiTheme="minorHAnsi"/>
          <w:noProof/>
          <w:lang w:val="en-US"/>
        </w:rPr>
        <w:t xml:space="preserve">ó </w:t>
      </w:r>
      <w:r w:rsidR="00F65185">
        <w:rPr>
          <w:rFonts w:asciiTheme="minorHAnsi" w:hAnsiTheme="minorHAnsi"/>
          <w:noProof/>
          <w:lang w:val="en-US"/>
        </w:rPr>
        <w:t xml:space="preserve">a </w:t>
      </w:r>
      <w:r w:rsidRPr="00A626CA">
        <w:rPr>
          <w:rFonts w:asciiTheme="minorHAnsi" w:hAnsiTheme="minorHAnsi"/>
          <w:noProof/>
          <w:lang w:val="en-US"/>
        </w:rPr>
        <w:t xml:space="preserve">lo siguiente: </w:t>
      </w:r>
    </w:p>
    <w:p w:rsidR="00965DE7" w:rsidRPr="00E667C0" w:rsidRDefault="00756C1D" w:rsidP="00965DE7">
      <w:pPr>
        <w:pStyle w:val="ListParagraph"/>
        <w:numPr>
          <w:ilvl w:val="0"/>
          <w:numId w:val="24"/>
          <w:numberingChange w:id="1" w:author="tramos" w:date="2016-09-26T13:28:00Z" w:original="%1:1:0:."/>
        </w:numPr>
        <w:rPr>
          <w:rFonts w:asciiTheme="minorHAnsi" w:hAnsiTheme="minorHAnsi"/>
          <w:noProof/>
        </w:rPr>
      </w:pPr>
      <w:r w:rsidRPr="00E667C0">
        <w:rPr>
          <w:rFonts w:asciiTheme="minorHAnsi" w:hAnsiTheme="minorHAnsi"/>
          <w:noProof/>
        </w:rPr>
        <w:t>Devolverles algunos beneficios de SNAP a cierta personas, si el DTA les cerró el caso después de comparar la información salarial.</w:t>
      </w:r>
      <w:r w:rsidR="00AB35DB" w:rsidRPr="00E667C0">
        <w:rPr>
          <w:rFonts w:asciiTheme="minorHAnsi" w:hAnsiTheme="minorHAnsi"/>
          <w:noProof/>
        </w:rPr>
        <w:t xml:space="preserve"> </w:t>
      </w:r>
    </w:p>
    <w:p w:rsidR="001C2244" w:rsidRPr="00E667C0" w:rsidRDefault="00D544DB" w:rsidP="00965DE7">
      <w:pPr>
        <w:pStyle w:val="ListParagraph"/>
        <w:numPr>
          <w:ilvl w:val="0"/>
          <w:numId w:val="24"/>
          <w:numberingChange w:id="2" w:author="tramos" w:date="2016-09-26T13:28:00Z" w:original="%1:2:0:."/>
        </w:numPr>
        <w:rPr>
          <w:rFonts w:asciiTheme="minorHAnsi" w:hAnsiTheme="minorHAnsi"/>
          <w:noProof/>
        </w:rPr>
      </w:pPr>
      <w:r w:rsidRPr="00E667C0">
        <w:rPr>
          <w:rFonts w:asciiTheme="minorHAnsi" w:hAnsiTheme="minorHAnsi"/>
          <w:noProof/>
        </w:rPr>
        <w:t>Enviar una solicitud de SNAP con un sobre de respuesta con franqueo pagado a los hogares a los que el DTA les cerró el caso de SNAP después de comparar la información salarial</w:t>
      </w:r>
      <w:r w:rsidR="00AB35DB" w:rsidRPr="00E667C0">
        <w:rPr>
          <w:rFonts w:asciiTheme="minorHAnsi" w:hAnsiTheme="minorHAnsi"/>
          <w:noProof/>
        </w:rPr>
        <w:t>,</w:t>
      </w:r>
      <w:r w:rsidRPr="00E667C0">
        <w:rPr>
          <w:rFonts w:asciiTheme="minorHAnsi" w:hAnsiTheme="minorHAnsi"/>
          <w:noProof/>
        </w:rPr>
        <w:t xml:space="preserve"> y no lo volvió a abrir para finales de 2015.</w:t>
      </w:r>
    </w:p>
    <w:p w:rsidR="00965DE7" w:rsidRPr="00E667C0" w:rsidRDefault="00756C1D" w:rsidP="00965DE7">
      <w:pPr>
        <w:pStyle w:val="ListParagraph"/>
        <w:numPr>
          <w:ilvl w:val="0"/>
          <w:numId w:val="24"/>
          <w:numberingChange w:id="3" w:author="tramos" w:date="2016-09-26T13:28:00Z" w:original="%1:3:0:."/>
        </w:numPr>
        <w:rPr>
          <w:rFonts w:asciiTheme="minorHAnsi" w:hAnsiTheme="minorHAnsi"/>
          <w:noProof/>
        </w:rPr>
      </w:pPr>
      <w:r w:rsidRPr="00E667C0">
        <w:rPr>
          <w:rFonts w:asciiTheme="minorHAnsi" w:hAnsiTheme="minorHAnsi"/>
          <w:noProof/>
        </w:rPr>
        <w:t>Usar la comparación de información salarial para decidir si una persona reúne los requisitos para SNAP, solamente si el DTA decide, después de comprobarlo, que dicha información es correcta y pertinente.</w:t>
      </w:r>
    </w:p>
    <w:p w:rsidR="00083C3A" w:rsidRPr="00E667C0" w:rsidRDefault="009F0994" w:rsidP="00106157">
      <w:pPr>
        <w:rPr>
          <w:rFonts w:asciiTheme="minorHAnsi" w:hAnsiTheme="minorHAnsi"/>
          <w:noProof/>
        </w:rPr>
      </w:pPr>
      <w:r w:rsidRPr="00E667C0">
        <w:rPr>
          <w:rFonts w:asciiTheme="minorHAnsi" w:hAnsiTheme="minorHAnsi"/>
          <w:noProof/>
        </w:rPr>
        <w:t>Esto se conoce como un “Acuerdo”. Y este tipo de demanda se conoce como una “demanda colectiva”.</w:t>
      </w:r>
      <w:r w:rsidR="00AB35DB" w:rsidRPr="00E667C0">
        <w:rPr>
          <w:rFonts w:asciiTheme="minorHAnsi" w:hAnsiTheme="minorHAnsi"/>
          <w:noProof/>
        </w:rPr>
        <w:t xml:space="preserve"> </w:t>
      </w:r>
    </w:p>
    <w:p w:rsidR="00CF3B6E" w:rsidRPr="00E667C0" w:rsidRDefault="00CF3B6E" w:rsidP="002818B9">
      <w:pPr>
        <w:pStyle w:val="Heading2"/>
        <w:rPr>
          <w:noProof/>
        </w:rPr>
      </w:pPr>
      <w:r w:rsidRPr="00E667C0">
        <w:rPr>
          <w:noProof/>
        </w:rPr>
        <w:t>¿Quiénes forman parte de la demanda colectiva?</w:t>
      </w:r>
    </w:p>
    <w:p w:rsidR="009D1516" w:rsidRPr="00E667C0" w:rsidRDefault="00CF3B6E" w:rsidP="004D6FB3">
      <w:pPr>
        <w:rPr>
          <w:rFonts w:asciiTheme="minorHAnsi" w:hAnsiTheme="minorHAnsi"/>
          <w:noProof/>
        </w:rPr>
      </w:pPr>
      <w:r w:rsidRPr="00E667C0">
        <w:rPr>
          <w:rFonts w:asciiTheme="minorHAnsi" w:hAnsiTheme="minorHAnsi"/>
          <w:noProof/>
        </w:rPr>
        <w:t xml:space="preserve">Forman parte de la demanda colectiva todos los hogares de Massachusetts que recibieron un aviso de comparación de información salarial después del 17 de marzo de 2014, si el DTA les cerró el caso de SNAP dentro de los 60 días del envío del aviso. Usted ha recibido esta notificación porque forma parte de este grupo de personas. </w:t>
      </w:r>
    </w:p>
    <w:p w:rsidR="005840D7" w:rsidRPr="00E667C0" w:rsidRDefault="005840D7" w:rsidP="00576C91">
      <w:pPr>
        <w:rPr>
          <w:rFonts w:asciiTheme="minorHAnsi" w:hAnsiTheme="minorHAnsi"/>
          <w:b/>
          <w:noProof/>
          <w:sz w:val="28"/>
          <w:szCs w:val="28"/>
        </w:rPr>
      </w:pPr>
      <w:r w:rsidRPr="00E667C0">
        <w:rPr>
          <w:rFonts w:asciiTheme="minorHAnsi" w:hAnsiTheme="minorHAnsi"/>
          <w:b/>
          <w:noProof/>
          <w:sz w:val="28"/>
          <w:szCs w:val="28"/>
        </w:rPr>
        <w:t>¿</w:t>
      </w:r>
      <w:r w:rsidR="00AB35DB" w:rsidRPr="00E667C0">
        <w:rPr>
          <w:rFonts w:asciiTheme="minorHAnsi" w:hAnsiTheme="minorHAnsi"/>
          <w:b/>
          <w:noProof/>
          <w:sz w:val="28"/>
          <w:szCs w:val="28"/>
        </w:rPr>
        <w:t>Quiénes</w:t>
      </w:r>
      <w:r w:rsidRPr="00E667C0">
        <w:rPr>
          <w:rFonts w:asciiTheme="minorHAnsi" w:hAnsiTheme="minorHAnsi"/>
          <w:b/>
          <w:noProof/>
          <w:sz w:val="28"/>
          <w:szCs w:val="28"/>
        </w:rPr>
        <w:t xml:space="preserve"> tienen derecho a recuperar beneficios según lo dispuesto por este Acuerdo?</w:t>
      </w:r>
    </w:p>
    <w:p w:rsidR="00576C91" w:rsidRPr="00E667C0" w:rsidRDefault="005840D7" w:rsidP="00576C91">
      <w:pPr>
        <w:rPr>
          <w:rFonts w:asciiTheme="minorHAnsi" w:hAnsiTheme="minorHAnsi"/>
          <w:noProof/>
        </w:rPr>
      </w:pPr>
      <w:r w:rsidRPr="00E667C0">
        <w:rPr>
          <w:rFonts w:asciiTheme="minorHAnsi" w:hAnsiTheme="minorHAnsi"/>
          <w:noProof/>
        </w:rPr>
        <w:t>Los hogares elegibles para recuperar beneficios están en tres grupos. El DTA le enviará otro aviso si usted está en uno de estos grupos.</w:t>
      </w:r>
      <w:r w:rsidR="00AB35DB" w:rsidRPr="00E667C0">
        <w:rPr>
          <w:rFonts w:asciiTheme="minorHAnsi" w:hAnsiTheme="minorHAnsi"/>
          <w:noProof/>
        </w:rPr>
        <w:t xml:space="preserve"> </w:t>
      </w:r>
      <w:r w:rsidRPr="00E667C0">
        <w:rPr>
          <w:rFonts w:asciiTheme="minorHAnsi" w:hAnsiTheme="minorHAnsi"/>
          <w:b/>
          <w:noProof/>
        </w:rPr>
        <w:t xml:space="preserve">Por el momento, usted no tiene que hacer nada. </w:t>
      </w:r>
      <w:r w:rsidRPr="00E667C0">
        <w:rPr>
          <w:rFonts w:asciiTheme="minorHAnsi" w:hAnsiTheme="minorHAnsi"/>
          <w:noProof/>
        </w:rPr>
        <w:t>Si usted no está recibiendo beneficios de SNAP, puede volver a solicitarlos en cualquier momento.</w:t>
      </w:r>
    </w:p>
    <w:p w:rsidR="00DF414F" w:rsidRPr="00E667C0" w:rsidRDefault="00DF414F">
      <w:pPr>
        <w:spacing w:after="0"/>
        <w:rPr>
          <w:rFonts w:asciiTheme="minorHAnsi" w:hAnsiTheme="minorHAnsi"/>
          <w:b/>
          <w:noProof/>
          <w:sz w:val="28"/>
          <w:szCs w:val="28"/>
        </w:rPr>
      </w:pPr>
    </w:p>
    <w:p w:rsidR="00475918" w:rsidRPr="00E667C0" w:rsidRDefault="00251BBA" w:rsidP="00475918">
      <w:pPr>
        <w:pStyle w:val="Heading2"/>
        <w:rPr>
          <w:noProof/>
        </w:rPr>
      </w:pPr>
      <w:r w:rsidRPr="00E667C0">
        <w:rPr>
          <w:noProof/>
        </w:rPr>
        <w:lastRenderedPageBreak/>
        <w:t>¿Cuáles son los tres grupos?</w:t>
      </w:r>
    </w:p>
    <w:p w:rsidR="00576C91" w:rsidRPr="00E667C0" w:rsidRDefault="00576C91" w:rsidP="00251BBA">
      <w:pPr>
        <w:pStyle w:val="Heading3"/>
        <w:rPr>
          <w:noProof/>
        </w:rPr>
      </w:pPr>
      <w:r w:rsidRPr="00E667C0">
        <w:rPr>
          <w:noProof/>
        </w:rPr>
        <w:t>Grupo 1: Automáticamente recupera tres meses de beneficios de SNAP.</w:t>
      </w:r>
    </w:p>
    <w:p w:rsidR="00576C91" w:rsidRPr="00E667C0" w:rsidRDefault="00336914" w:rsidP="00576C91">
      <w:pPr>
        <w:rPr>
          <w:rFonts w:asciiTheme="minorHAnsi" w:hAnsiTheme="minorHAnsi"/>
          <w:noProof/>
        </w:rPr>
      </w:pPr>
      <w:r w:rsidRPr="00E667C0">
        <w:rPr>
          <w:rFonts w:asciiTheme="minorHAnsi" w:hAnsiTheme="minorHAnsi"/>
          <w:noProof/>
        </w:rPr>
        <w:t>Usted está en el Grupo 1 si el DTA cerró el caso de SNAP de su hogar y no lo volvió a abrir para el 17 de diciembre de 2015, y</w:t>
      </w:r>
    </w:p>
    <w:p w:rsidR="00452977" w:rsidRPr="00E667C0" w:rsidRDefault="00576C91" w:rsidP="00576C91">
      <w:pPr>
        <w:pStyle w:val="ListParagraph"/>
        <w:numPr>
          <w:ilvl w:val="0"/>
          <w:numId w:val="19"/>
          <w:numberingChange w:id="4" w:author="tramos" w:date="2016-09-26T13:28:00Z" w:original=""/>
        </w:numPr>
        <w:rPr>
          <w:rFonts w:asciiTheme="minorHAnsi" w:hAnsiTheme="minorHAnsi"/>
          <w:noProof/>
        </w:rPr>
      </w:pPr>
      <w:r w:rsidRPr="00E667C0">
        <w:rPr>
          <w:rFonts w:asciiTheme="minorHAnsi" w:hAnsiTheme="minorHAnsi"/>
          <w:noProof/>
        </w:rPr>
        <w:t xml:space="preserve">La comparación de información salarial fue para un niño menor de 18 años, </w:t>
      </w:r>
      <w:r w:rsidRPr="00E667C0">
        <w:rPr>
          <w:rFonts w:asciiTheme="minorHAnsi" w:hAnsiTheme="minorHAnsi"/>
          <w:b/>
          <w:i/>
          <w:noProof/>
        </w:rPr>
        <w:t>o</w:t>
      </w:r>
    </w:p>
    <w:p w:rsidR="00576C91" w:rsidRPr="00E667C0" w:rsidRDefault="0003226B" w:rsidP="00576C91">
      <w:pPr>
        <w:pStyle w:val="ListParagraph"/>
        <w:numPr>
          <w:ilvl w:val="0"/>
          <w:numId w:val="19"/>
          <w:numberingChange w:id="5" w:author="tramos" w:date="2016-09-26T13:28:00Z" w:original=""/>
        </w:numPr>
        <w:rPr>
          <w:rFonts w:asciiTheme="minorHAnsi" w:hAnsiTheme="minorHAnsi"/>
          <w:noProof/>
        </w:rPr>
      </w:pPr>
      <w:r w:rsidRPr="00E667C0">
        <w:rPr>
          <w:rFonts w:asciiTheme="minorHAnsi" w:hAnsiTheme="minorHAnsi"/>
          <w:noProof/>
        </w:rPr>
        <w:t>La diferencia entre la información salarial del DOR y la del DTA fue de menos de $300.</w:t>
      </w:r>
    </w:p>
    <w:p w:rsidR="007B66F6" w:rsidRPr="00E667C0" w:rsidRDefault="00452977" w:rsidP="007B66F6">
      <w:pPr>
        <w:pStyle w:val="Heading3"/>
        <w:rPr>
          <w:noProof/>
        </w:rPr>
      </w:pPr>
      <w:r w:rsidRPr="00E667C0">
        <w:rPr>
          <w:noProof/>
        </w:rPr>
        <w:t>Grupo 2: Puede recuperar dos meses de beneficios de SNAP si vuelve a solicitar beneficios de SNAP y la solicitud se aprueba.</w:t>
      </w:r>
    </w:p>
    <w:p w:rsidR="00452977" w:rsidRPr="00E667C0" w:rsidRDefault="00D544DB" w:rsidP="00452977">
      <w:pPr>
        <w:rPr>
          <w:rFonts w:asciiTheme="minorHAnsi" w:hAnsiTheme="minorHAnsi"/>
          <w:noProof/>
        </w:rPr>
      </w:pPr>
      <w:r w:rsidRPr="00E667C0">
        <w:rPr>
          <w:rFonts w:asciiTheme="minorHAnsi" w:hAnsiTheme="minorHAnsi"/>
          <w:noProof/>
        </w:rPr>
        <w:t>Usted está en el Grupo 2, si el DTA cerró el caso de SNAP de su hogar y no lo volvió a abrir para el 17 de diciembre de 2015, y, usted no forma parte del Grupo 1.</w:t>
      </w:r>
    </w:p>
    <w:p w:rsidR="007B66F6" w:rsidRPr="00E667C0" w:rsidRDefault="00452977" w:rsidP="007B66F6">
      <w:pPr>
        <w:pStyle w:val="Heading3"/>
        <w:rPr>
          <w:noProof/>
        </w:rPr>
      </w:pPr>
      <w:r w:rsidRPr="00E667C0">
        <w:rPr>
          <w:noProof/>
        </w:rPr>
        <w:t>Grupo 3: Automáticamente recupera dos meses de beneficios de SNAP.</w:t>
      </w:r>
    </w:p>
    <w:p w:rsidR="00452977" w:rsidRPr="00E667C0" w:rsidRDefault="00D544DB" w:rsidP="00452977">
      <w:pPr>
        <w:rPr>
          <w:rFonts w:asciiTheme="minorHAnsi" w:hAnsiTheme="minorHAnsi"/>
          <w:noProof/>
        </w:rPr>
      </w:pPr>
      <w:r w:rsidRPr="00E667C0">
        <w:rPr>
          <w:rFonts w:asciiTheme="minorHAnsi" w:hAnsiTheme="minorHAnsi"/>
          <w:noProof/>
        </w:rPr>
        <w:t xml:space="preserve">Usted está en el Grupo 3 si recibe actualmente beneficios de SNAP y el DTA cerró el caso de SNAP de su hogar, pero: </w:t>
      </w:r>
    </w:p>
    <w:p w:rsidR="00452977" w:rsidRPr="00E667C0" w:rsidRDefault="00452977" w:rsidP="00475918">
      <w:pPr>
        <w:ind w:left="360"/>
        <w:rPr>
          <w:rFonts w:asciiTheme="minorHAnsi" w:hAnsiTheme="minorHAnsi"/>
          <w:i/>
          <w:noProof/>
        </w:rPr>
      </w:pPr>
      <w:r w:rsidRPr="00E667C0">
        <w:rPr>
          <w:rFonts w:asciiTheme="minorHAnsi" w:hAnsiTheme="minorHAnsi"/>
          <w:noProof/>
        </w:rPr>
        <w:t xml:space="preserve">El DTA no volvió a abrir su caso de SNAP, o no le reembolsó ninguno de los beneficios de SNAP que usted dejó de recibir mientras su caso estuvo cerrado, </w:t>
      </w:r>
      <w:r w:rsidRPr="00E667C0">
        <w:rPr>
          <w:rFonts w:asciiTheme="minorHAnsi" w:hAnsiTheme="minorHAnsi"/>
          <w:b/>
          <w:i/>
          <w:noProof/>
        </w:rPr>
        <w:t>y</w:t>
      </w:r>
    </w:p>
    <w:p w:rsidR="00475918" w:rsidRPr="00E667C0" w:rsidRDefault="007B66F6" w:rsidP="00475918">
      <w:pPr>
        <w:pStyle w:val="ListParagraph"/>
        <w:numPr>
          <w:ilvl w:val="0"/>
          <w:numId w:val="28"/>
          <w:numberingChange w:id="6" w:author="tramos" w:date="2016-09-26T13:28:00Z" w:original=""/>
        </w:numPr>
        <w:rPr>
          <w:rFonts w:asciiTheme="minorHAnsi" w:hAnsiTheme="minorHAnsi"/>
          <w:noProof/>
        </w:rPr>
      </w:pPr>
      <w:r w:rsidRPr="00E667C0">
        <w:rPr>
          <w:rFonts w:asciiTheme="minorHAnsi" w:hAnsiTheme="minorHAnsi"/>
          <w:noProof/>
        </w:rPr>
        <w:t xml:space="preserve">Su caso estuvo cerrado por menos de 4 meses, </w:t>
      </w:r>
      <w:r w:rsidRPr="00E667C0">
        <w:rPr>
          <w:rFonts w:asciiTheme="minorHAnsi" w:hAnsiTheme="minorHAnsi"/>
          <w:b/>
          <w:i/>
          <w:noProof/>
        </w:rPr>
        <w:t>o</w:t>
      </w:r>
      <w:r w:rsidRPr="00E667C0">
        <w:rPr>
          <w:rFonts w:asciiTheme="minorHAnsi" w:hAnsiTheme="minorHAnsi"/>
          <w:noProof/>
        </w:rPr>
        <w:t xml:space="preserve"> </w:t>
      </w:r>
    </w:p>
    <w:p w:rsidR="00452977" w:rsidRPr="00E667C0" w:rsidRDefault="00475918" w:rsidP="00475918">
      <w:pPr>
        <w:pStyle w:val="ListParagraph"/>
        <w:numPr>
          <w:ilvl w:val="0"/>
          <w:numId w:val="28"/>
          <w:numberingChange w:id="7" w:author="tramos" w:date="2016-09-26T13:28:00Z" w:original=""/>
        </w:numPr>
        <w:rPr>
          <w:rFonts w:asciiTheme="minorHAnsi" w:hAnsiTheme="minorHAnsi"/>
          <w:noProof/>
        </w:rPr>
      </w:pPr>
      <w:r w:rsidRPr="00E667C0">
        <w:rPr>
          <w:rFonts w:asciiTheme="minorHAnsi" w:hAnsiTheme="minorHAnsi"/>
          <w:noProof/>
        </w:rPr>
        <w:t>El DTA no había procesado uno de los documentos del caso en el momento en que lo cerró.</w:t>
      </w:r>
    </w:p>
    <w:p w:rsidR="009F7051" w:rsidRPr="00E667C0" w:rsidRDefault="009F7051" w:rsidP="009F7051">
      <w:pPr>
        <w:pStyle w:val="Heading2"/>
        <w:rPr>
          <w:noProof/>
        </w:rPr>
      </w:pPr>
      <w:r w:rsidRPr="00E667C0">
        <w:rPr>
          <w:noProof/>
        </w:rPr>
        <w:t>¿Qué ocurre si usted no está de acuerdo con algún punto del Acuerdo?</w:t>
      </w:r>
    </w:p>
    <w:p w:rsidR="00B37E42" w:rsidRPr="00E667C0" w:rsidRDefault="00B37E42" w:rsidP="00B37E42">
      <w:pPr>
        <w:rPr>
          <w:rFonts w:asciiTheme="minorHAnsi" w:hAnsiTheme="minorHAnsi"/>
          <w:noProof/>
        </w:rPr>
      </w:pPr>
      <w:r w:rsidRPr="00E667C0">
        <w:rPr>
          <w:rFonts w:asciiTheme="minorHAnsi" w:hAnsiTheme="minorHAnsi"/>
          <w:noProof/>
        </w:rPr>
        <w:t xml:space="preserve">El Juez celebrará una audiencia para decidir si </w:t>
      </w:r>
      <w:r w:rsidR="00112EC1">
        <w:rPr>
          <w:rFonts w:asciiTheme="minorHAnsi" w:hAnsiTheme="minorHAnsi"/>
          <w:noProof/>
        </w:rPr>
        <w:t xml:space="preserve">ella </w:t>
      </w:r>
      <w:r w:rsidRPr="00E667C0">
        <w:rPr>
          <w:rFonts w:asciiTheme="minorHAnsi" w:hAnsiTheme="minorHAnsi"/>
          <w:noProof/>
        </w:rPr>
        <w:t>aprueba el Acuerdo. Usted puede asistir a la audiencia.</w:t>
      </w:r>
      <w:r w:rsidRPr="00E667C0">
        <w:rPr>
          <w:rFonts w:asciiTheme="minorHAnsi" w:hAnsiTheme="minorHAnsi"/>
          <w:b/>
          <w:noProof/>
        </w:rPr>
        <w:t xml:space="preserve"> La audiencia tendrá lugar el día </w:t>
      </w:r>
      <w:r w:rsidR="00D174CE">
        <w:rPr>
          <w:rFonts w:asciiTheme="minorHAnsi" w:hAnsiTheme="minorHAnsi"/>
          <w:b/>
          <w:noProof/>
        </w:rPr>
        <w:t>miercoles, 26 de octubre de 2016</w:t>
      </w:r>
      <w:r w:rsidRPr="00E667C0">
        <w:rPr>
          <w:rFonts w:asciiTheme="minorHAnsi" w:hAnsiTheme="minorHAnsi"/>
          <w:b/>
          <w:noProof/>
        </w:rPr>
        <w:t xml:space="preserve">, a las 2:00 de la tarde, en Suffolk Courthouse, Courtroom </w:t>
      </w:r>
      <w:r w:rsidR="00D174CE">
        <w:rPr>
          <w:rFonts w:asciiTheme="minorHAnsi" w:hAnsiTheme="minorHAnsi"/>
          <w:b/>
          <w:noProof/>
        </w:rPr>
        <w:t>916</w:t>
      </w:r>
      <w:r w:rsidRPr="00E667C0">
        <w:rPr>
          <w:rFonts w:asciiTheme="minorHAnsi" w:hAnsiTheme="minorHAnsi"/>
          <w:b/>
          <w:noProof/>
        </w:rPr>
        <w:t>, 3 Pemberton Square, Boston, MA 02108.</w:t>
      </w:r>
      <w:r w:rsidR="00AB35DB" w:rsidRPr="00E667C0">
        <w:rPr>
          <w:rFonts w:asciiTheme="minorHAnsi" w:hAnsiTheme="minorHAnsi"/>
          <w:b/>
          <w:noProof/>
        </w:rPr>
        <w:t xml:space="preserve"> </w:t>
      </w:r>
      <w:r w:rsidRPr="00E667C0">
        <w:rPr>
          <w:rFonts w:asciiTheme="minorHAnsi" w:hAnsiTheme="minorHAnsi"/>
          <w:noProof/>
        </w:rPr>
        <w:t xml:space="preserve">Usted no tiene que asistir, pero si decide hacerlo, será bienvenido. </w:t>
      </w:r>
    </w:p>
    <w:p w:rsidR="007C42C1" w:rsidRPr="00E667C0" w:rsidRDefault="007C42C1" w:rsidP="007C42C1">
      <w:pPr>
        <w:rPr>
          <w:rFonts w:asciiTheme="minorHAnsi" w:hAnsiTheme="minorHAnsi"/>
          <w:noProof/>
        </w:rPr>
      </w:pPr>
      <w:r w:rsidRPr="00E667C0">
        <w:rPr>
          <w:rFonts w:asciiTheme="minorHAnsi" w:hAnsiTheme="minorHAnsi"/>
          <w:noProof/>
        </w:rPr>
        <w:t>Si el Juez aprueba el Acuerdo y usted forma parte de la demanda colectiva, no podrá demandar al DTA por ningún aviso de comparación de información salarial que el DTA le haya enviado durante 2014 o 2015.</w:t>
      </w:r>
      <w:r w:rsidR="00AB35DB" w:rsidRPr="00E667C0">
        <w:rPr>
          <w:rFonts w:asciiTheme="minorHAnsi" w:hAnsiTheme="minorHAnsi"/>
          <w:noProof/>
        </w:rPr>
        <w:t xml:space="preserve"> </w:t>
      </w:r>
    </w:p>
    <w:p w:rsidR="00B63787" w:rsidRPr="00E667C0" w:rsidRDefault="00B63787" w:rsidP="00B63787">
      <w:pPr>
        <w:rPr>
          <w:rFonts w:asciiTheme="minorHAnsi" w:hAnsiTheme="minorHAnsi"/>
          <w:noProof/>
        </w:rPr>
      </w:pPr>
      <w:r w:rsidRPr="00E667C0">
        <w:rPr>
          <w:rFonts w:asciiTheme="minorHAnsi" w:hAnsiTheme="minorHAnsi"/>
          <w:noProof/>
        </w:rPr>
        <w:t xml:space="preserve">Si usted </w:t>
      </w:r>
      <w:r w:rsidRPr="00E667C0">
        <w:rPr>
          <w:rFonts w:asciiTheme="minorHAnsi" w:hAnsiTheme="minorHAnsi"/>
          <w:b/>
          <w:noProof/>
        </w:rPr>
        <w:t xml:space="preserve">está en desacuerdo con cualquier parte del Acuerdo, tiene derecho a </w:t>
      </w:r>
      <w:r w:rsidR="006D315C" w:rsidRPr="00E667C0">
        <w:rPr>
          <w:rFonts w:asciiTheme="minorHAnsi" w:hAnsiTheme="minorHAnsi"/>
          <w:b/>
          <w:noProof/>
        </w:rPr>
        <w:t>oponerse</w:t>
      </w:r>
      <w:r w:rsidRPr="00E667C0">
        <w:rPr>
          <w:rFonts w:asciiTheme="minorHAnsi" w:hAnsiTheme="minorHAnsi"/>
          <w:b/>
          <w:noProof/>
        </w:rPr>
        <w:t>.</w:t>
      </w:r>
      <w:r w:rsidRPr="00E667C0">
        <w:rPr>
          <w:rFonts w:asciiTheme="minorHAnsi" w:hAnsiTheme="minorHAnsi"/>
          <w:noProof/>
        </w:rPr>
        <w:t xml:space="preserve"> </w:t>
      </w:r>
    </w:p>
    <w:p w:rsidR="001C310E" w:rsidRPr="00E667C0" w:rsidRDefault="001C310E" w:rsidP="004E421F">
      <w:pPr>
        <w:rPr>
          <w:rFonts w:asciiTheme="minorHAnsi" w:hAnsiTheme="minorHAnsi"/>
          <w:noProof/>
        </w:rPr>
      </w:pPr>
      <w:r w:rsidRPr="00E667C0">
        <w:rPr>
          <w:rFonts w:asciiTheme="minorHAnsi" w:hAnsiTheme="minorHAnsi"/>
          <w:noProof/>
        </w:rPr>
        <w:t xml:space="preserve">Puede asistir a la audiencia y decirle al juez que se </w:t>
      </w:r>
      <w:r w:rsidR="006D315C" w:rsidRPr="00E667C0">
        <w:rPr>
          <w:rFonts w:asciiTheme="minorHAnsi" w:hAnsiTheme="minorHAnsi"/>
          <w:noProof/>
        </w:rPr>
        <w:t xml:space="preserve">opone </w:t>
      </w:r>
      <w:r w:rsidRPr="00E667C0">
        <w:rPr>
          <w:rFonts w:asciiTheme="minorHAnsi" w:hAnsiTheme="minorHAnsi"/>
          <w:noProof/>
        </w:rPr>
        <w:t>al Acuerdo.</w:t>
      </w:r>
    </w:p>
    <w:p w:rsidR="00742A9B" w:rsidRPr="00E667C0" w:rsidRDefault="001C310E" w:rsidP="004E421F">
      <w:pPr>
        <w:rPr>
          <w:rFonts w:asciiTheme="minorHAnsi" w:hAnsiTheme="minorHAnsi"/>
          <w:noProof/>
        </w:rPr>
      </w:pPr>
      <w:r w:rsidRPr="00E667C0">
        <w:rPr>
          <w:rFonts w:asciiTheme="minorHAnsi" w:hAnsiTheme="minorHAnsi"/>
          <w:noProof/>
        </w:rPr>
        <w:t xml:space="preserve">También puede </w:t>
      </w:r>
      <w:r w:rsidR="006D315C" w:rsidRPr="00E667C0">
        <w:rPr>
          <w:rFonts w:asciiTheme="minorHAnsi" w:hAnsiTheme="minorHAnsi"/>
          <w:noProof/>
        </w:rPr>
        <w:t xml:space="preserve">oponerse </w:t>
      </w:r>
      <w:r w:rsidRPr="00E667C0">
        <w:rPr>
          <w:rFonts w:asciiTheme="minorHAnsi" w:hAnsiTheme="minorHAnsi"/>
          <w:noProof/>
        </w:rPr>
        <w:t>al Acuerdo por escrito:</w:t>
      </w:r>
    </w:p>
    <w:p w:rsidR="004E421F" w:rsidRPr="00112EC1" w:rsidRDefault="00251BBA" w:rsidP="00A626CA">
      <w:pPr>
        <w:pStyle w:val="ListParagraph"/>
        <w:numPr>
          <w:ilvl w:val="0"/>
          <w:numId w:val="18"/>
          <w:numberingChange w:id="8" w:author="tramos" w:date="2016-09-26T13:28:00Z" w:original="(%1:1:0:)"/>
        </w:numPr>
        <w:rPr>
          <w:noProof/>
        </w:rPr>
      </w:pPr>
      <w:r w:rsidRPr="00E667C0">
        <w:rPr>
          <w:rFonts w:asciiTheme="minorHAnsi" w:hAnsiTheme="minorHAnsi"/>
          <w:noProof/>
        </w:rPr>
        <w:t>Escríbale una carta al Juez. Explíquele</w:t>
      </w:r>
      <w:r w:rsidR="006D315C" w:rsidRPr="00E667C0">
        <w:rPr>
          <w:rFonts w:asciiTheme="minorHAnsi" w:hAnsiTheme="minorHAnsi"/>
          <w:noProof/>
        </w:rPr>
        <w:t xml:space="preserve"> cuáles son las</w:t>
      </w:r>
      <w:r w:rsidRPr="00E667C0">
        <w:rPr>
          <w:rFonts w:asciiTheme="minorHAnsi" w:hAnsiTheme="minorHAnsi"/>
          <w:noProof/>
        </w:rPr>
        <w:t xml:space="preserve"> parte(s) del Acuerdo </w:t>
      </w:r>
      <w:r w:rsidR="006D315C" w:rsidRPr="00E667C0">
        <w:rPr>
          <w:rFonts w:asciiTheme="minorHAnsi" w:hAnsiTheme="minorHAnsi"/>
          <w:noProof/>
        </w:rPr>
        <w:t xml:space="preserve">que </w:t>
      </w:r>
      <w:r w:rsidRPr="00E667C0">
        <w:rPr>
          <w:rFonts w:asciiTheme="minorHAnsi" w:hAnsiTheme="minorHAnsi"/>
          <w:noProof/>
        </w:rPr>
        <w:t xml:space="preserve">usted está en desacuerdo. </w:t>
      </w:r>
      <w:r w:rsidR="00742A9B" w:rsidRPr="00112EC1">
        <w:rPr>
          <w:rFonts w:asciiTheme="minorHAnsi" w:hAnsiTheme="minorHAnsi"/>
          <w:noProof/>
        </w:rPr>
        <w:t>Incluya:</w:t>
      </w:r>
      <w:r w:rsidR="00742A9B" w:rsidRPr="00112EC1">
        <w:rPr>
          <w:noProof/>
        </w:rPr>
        <w:br/>
      </w:r>
    </w:p>
    <w:p w:rsidR="00545B22" w:rsidRPr="00E667C0" w:rsidRDefault="00A96C17" w:rsidP="00AB35DB">
      <w:pPr>
        <w:pStyle w:val="ListParagraph"/>
        <w:numPr>
          <w:ilvl w:val="1"/>
          <w:numId w:val="18"/>
          <w:numberingChange w:id="9" w:author="tramos" w:date="2016-09-26T13:28:00Z" w:original="%2:1:4:."/>
        </w:numPr>
        <w:rPr>
          <w:rFonts w:asciiTheme="minorHAnsi" w:hAnsiTheme="minorHAnsi"/>
          <w:noProof/>
        </w:rPr>
      </w:pPr>
      <w:r w:rsidRPr="00E667C0">
        <w:rPr>
          <w:rFonts w:asciiTheme="minorHAnsi" w:hAnsiTheme="minorHAnsi"/>
          <w:noProof/>
        </w:rPr>
        <w:t xml:space="preserve">El nombre y número del caso en la corte: </w:t>
      </w:r>
      <w:r w:rsidRPr="00E667C0">
        <w:rPr>
          <w:rFonts w:asciiTheme="minorHAnsi" w:hAnsiTheme="minorHAnsi"/>
          <w:noProof/>
        </w:rPr>
        <w:br/>
      </w:r>
      <w:r w:rsidRPr="00E667C0">
        <w:rPr>
          <w:rFonts w:asciiTheme="minorHAnsi" w:hAnsiTheme="minorHAnsi"/>
          <w:noProof/>
          <w:u w:val="single"/>
        </w:rPr>
        <w:t>Milesi v DTA</w:t>
      </w:r>
      <w:r w:rsidRPr="00E667C0">
        <w:rPr>
          <w:rFonts w:asciiTheme="minorHAnsi" w:hAnsiTheme="minorHAnsi"/>
          <w:noProof/>
        </w:rPr>
        <w:t>, Suffolk Superior Court, No. 2014-1641E.</w:t>
      </w:r>
    </w:p>
    <w:p w:rsidR="00545B22" w:rsidRPr="00E667C0" w:rsidRDefault="009F7051" w:rsidP="00AB35DB">
      <w:pPr>
        <w:pStyle w:val="ListParagraph"/>
        <w:numPr>
          <w:ilvl w:val="1"/>
          <w:numId w:val="18"/>
          <w:numberingChange w:id="10" w:author="tramos" w:date="2016-09-26T13:28:00Z" w:original="%2:2:4:."/>
        </w:numPr>
        <w:rPr>
          <w:rFonts w:asciiTheme="minorHAnsi" w:hAnsiTheme="minorHAnsi"/>
          <w:noProof/>
        </w:rPr>
      </w:pPr>
      <w:r w:rsidRPr="00E667C0">
        <w:rPr>
          <w:rFonts w:asciiTheme="minorHAnsi" w:hAnsiTheme="minorHAnsi"/>
          <w:noProof/>
        </w:rPr>
        <w:t>La parte del Acuerdo con la que usted está en desacuerdo y el motivo. Por ejemplo, tal vez esté en desacuerdo porque no va a recuperar todos los beneficios que se le negaron.</w:t>
      </w:r>
    </w:p>
    <w:p w:rsidR="00545B22" w:rsidRPr="00A626CA" w:rsidRDefault="00A96C17" w:rsidP="00D544DB">
      <w:pPr>
        <w:pStyle w:val="ListParagraph"/>
        <w:numPr>
          <w:ilvl w:val="1"/>
          <w:numId w:val="18"/>
          <w:numberingChange w:id="11" w:author="tramos" w:date="2016-09-26T13:28:00Z" w:original="%2:3:4:."/>
        </w:numPr>
        <w:rPr>
          <w:rFonts w:asciiTheme="minorHAnsi" w:hAnsiTheme="minorHAnsi"/>
          <w:noProof/>
          <w:lang w:val="en-US"/>
        </w:rPr>
      </w:pPr>
      <w:r w:rsidRPr="00A626CA">
        <w:rPr>
          <w:rFonts w:asciiTheme="minorHAnsi" w:hAnsiTheme="minorHAnsi"/>
          <w:noProof/>
          <w:lang w:val="en-US"/>
        </w:rPr>
        <w:t>Su nombre y dirección.</w:t>
      </w:r>
    </w:p>
    <w:p w:rsidR="00545B22" w:rsidRPr="00A626CA" w:rsidRDefault="00545B22" w:rsidP="00545B22">
      <w:pPr>
        <w:pStyle w:val="ListParagraph"/>
        <w:ind w:left="1800"/>
        <w:rPr>
          <w:rFonts w:asciiTheme="minorHAnsi" w:hAnsiTheme="minorHAnsi"/>
          <w:noProof/>
          <w:lang w:val="en-US"/>
        </w:rPr>
      </w:pPr>
    </w:p>
    <w:p w:rsidR="00545B22" w:rsidRPr="00E667C0" w:rsidRDefault="00A96C17" w:rsidP="00D544DB">
      <w:pPr>
        <w:pStyle w:val="ListParagraph"/>
        <w:numPr>
          <w:ilvl w:val="1"/>
          <w:numId w:val="18"/>
          <w:numberingChange w:id="12" w:author="tramos" w:date="2016-09-26T13:28:00Z" w:original="%2:4:4:."/>
        </w:numPr>
        <w:rPr>
          <w:rFonts w:asciiTheme="minorHAnsi" w:hAnsiTheme="minorHAnsi"/>
          <w:noProof/>
        </w:rPr>
      </w:pPr>
      <w:r w:rsidRPr="00E667C0">
        <w:rPr>
          <w:rFonts w:asciiTheme="minorHAnsi" w:hAnsiTheme="minorHAnsi"/>
          <w:noProof/>
        </w:rPr>
        <w:lastRenderedPageBreak/>
        <w:t xml:space="preserve">Una oración que diga que usted estará en la audiencia el día </w:t>
      </w:r>
      <w:r w:rsidR="00D174CE">
        <w:rPr>
          <w:rFonts w:asciiTheme="minorHAnsi" w:hAnsiTheme="minorHAnsi"/>
          <w:b/>
          <w:noProof/>
        </w:rPr>
        <w:t>26 de octubre de 2016</w:t>
      </w:r>
      <w:r w:rsidRPr="00E667C0">
        <w:rPr>
          <w:rFonts w:asciiTheme="minorHAnsi" w:hAnsiTheme="minorHAnsi"/>
          <w:noProof/>
        </w:rPr>
        <w:t xml:space="preserve">, si quiere decirle algo </w:t>
      </w:r>
      <w:r w:rsidR="00A626CA" w:rsidRPr="00E667C0">
        <w:rPr>
          <w:rFonts w:asciiTheme="minorHAnsi" w:hAnsiTheme="minorHAnsi"/>
          <w:noProof/>
        </w:rPr>
        <w:t xml:space="preserve">al Juez </w:t>
      </w:r>
      <w:r w:rsidRPr="00E667C0">
        <w:rPr>
          <w:rFonts w:asciiTheme="minorHAnsi" w:hAnsiTheme="minorHAnsi"/>
          <w:noProof/>
        </w:rPr>
        <w:t>acerca de este caso</w:t>
      </w:r>
      <w:r w:rsidR="00A626CA" w:rsidRPr="00E667C0">
        <w:rPr>
          <w:rFonts w:asciiTheme="minorHAnsi" w:hAnsiTheme="minorHAnsi"/>
          <w:noProof/>
        </w:rPr>
        <w:t>.</w:t>
      </w:r>
    </w:p>
    <w:p w:rsidR="006C3901" w:rsidRPr="00E667C0" w:rsidRDefault="006C3901" w:rsidP="006C3901">
      <w:pPr>
        <w:pStyle w:val="ListParagraph"/>
        <w:ind w:left="1800"/>
        <w:rPr>
          <w:rFonts w:asciiTheme="minorHAnsi" w:hAnsiTheme="minorHAnsi"/>
          <w:noProof/>
        </w:rPr>
      </w:pPr>
    </w:p>
    <w:p w:rsidR="006C3901" w:rsidRPr="00E667C0" w:rsidRDefault="006C3901" w:rsidP="00D544DB">
      <w:pPr>
        <w:pStyle w:val="ListParagraph"/>
        <w:numPr>
          <w:ilvl w:val="0"/>
          <w:numId w:val="18"/>
          <w:numberingChange w:id="13" w:author="tramos" w:date="2016-09-26T13:28:00Z" w:original="(%1:2:0:)"/>
        </w:numPr>
        <w:rPr>
          <w:rFonts w:asciiTheme="minorHAnsi" w:hAnsiTheme="minorHAnsi"/>
          <w:noProof/>
        </w:rPr>
      </w:pPr>
      <w:r w:rsidRPr="00E667C0">
        <w:rPr>
          <w:rFonts w:asciiTheme="minorHAnsi" w:hAnsiTheme="minorHAnsi"/>
          <w:noProof/>
        </w:rPr>
        <w:t xml:space="preserve">Envíe la carta para el </w:t>
      </w:r>
      <w:r w:rsidR="00D174CE">
        <w:rPr>
          <w:rFonts w:asciiTheme="minorHAnsi" w:hAnsiTheme="minorHAnsi"/>
          <w:noProof/>
        </w:rPr>
        <w:t>día 26 de octubre de 2016</w:t>
      </w:r>
      <w:r w:rsidRPr="00E667C0">
        <w:rPr>
          <w:rFonts w:asciiTheme="minorHAnsi" w:hAnsiTheme="minorHAnsi"/>
          <w:noProof/>
        </w:rPr>
        <w:t>, dirigida a:</w:t>
      </w:r>
    </w:p>
    <w:p w:rsidR="00D174CE" w:rsidRPr="00D174CE" w:rsidRDefault="00D174CE" w:rsidP="00D174CE">
      <w:pPr>
        <w:ind w:left="2160"/>
        <w:rPr>
          <w:rFonts w:asciiTheme="minorHAnsi" w:hAnsiTheme="minorHAnsi"/>
          <w:lang w:val="en-US"/>
        </w:rPr>
      </w:pPr>
      <w:r w:rsidRPr="00D174CE">
        <w:rPr>
          <w:rFonts w:asciiTheme="minorHAnsi" w:hAnsiTheme="minorHAnsi"/>
          <w:lang w:val="en-US"/>
        </w:rPr>
        <w:t>Clerk Margaret Buckley</w:t>
      </w:r>
    </w:p>
    <w:p w:rsidR="00D174CE" w:rsidRPr="00D174CE" w:rsidRDefault="00D174CE" w:rsidP="00D174CE">
      <w:pPr>
        <w:ind w:left="2160"/>
        <w:rPr>
          <w:rFonts w:asciiTheme="minorHAnsi" w:hAnsiTheme="minorHAnsi"/>
          <w:lang w:val="en-US"/>
        </w:rPr>
      </w:pPr>
      <w:r w:rsidRPr="00D174CE">
        <w:rPr>
          <w:rFonts w:asciiTheme="minorHAnsi" w:hAnsiTheme="minorHAnsi"/>
          <w:lang w:val="en-US"/>
        </w:rPr>
        <w:t>Session E, Room 916</w:t>
      </w:r>
    </w:p>
    <w:p w:rsidR="001C310E" w:rsidRPr="00A626CA" w:rsidRDefault="001C310E" w:rsidP="00044734">
      <w:pPr>
        <w:ind w:left="2160"/>
        <w:rPr>
          <w:rFonts w:asciiTheme="minorHAnsi" w:hAnsiTheme="minorHAnsi"/>
          <w:noProof/>
          <w:lang w:val="en-US"/>
        </w:rPr>
      </w:pPr>
      <w:r w:rsidRPr="00A626CA">
        <w:rPr>
          <w:rFonts w:asciiTheme="minorHAnsi" w:hAnsiTheme="minorHAnsi"/>
          <w:noProof/>
          <w:lang w:val="en-US"/>
        </w:rPr>
        <w:t>Suffolk Courthouse</w:t>
      </w:r>
    </w:p>
    <w:p w:rsidR="001C310E" w:rsidRPr="00A626CA" w:rsidRDefault="001C310E" w:rsidP="00044734">
      <w:pPr>
        <w:ind w:left="2160"/>
        <w:rPr>
          <w:rFonts w:asciiTheme="minorHAnsi" w:hAnsiTheme="minorHAnsi"/>
          <w:noProof/>
          <w:lang w:val="en-US"/>
        </w:rPr>
      </w:pPr>
      <w:r w:rsidRPr="00A626CA">
        <w:rPr>
          <w:rFonts w:asciiTheme="minorHAnsi" w:hAnsiTheme="minorHAnsi"/>
          <w:noProof/>
          <w:lang w:val="en-US"/>
        </w:rPr>
        <w:t>3 Pemberton Square</w:t>
      </w:r>
    </w:p>
    <w:p w:rsidR="006C3901" w:rsidRPr="00A626CA" w:rsidRDefault="001C310E" w:rsidP="00044734">
      <w:pPr>
        <w:ind w:left="2160"/>
        <w:rPr>
          <w:rFonts w:asciiTheme="minorHAnsi" w:hAnsiTheme="minorHAnsi"/>
          <w:noProof/>
          <w:lang w:val="en-US"/>
        </w:rPr>
      </w:pPr>
      <w:r w:rsidRPr="00A626CA">
        <w:rPr>
          <w:rFonts w:asciiTheme="minorHAnsi" w:hAnsiTheme="minorHAnsi"/>
          <w:noProof/>
          <w:lang w:val="en-US"/>
        </w:rPr>
        <w:t>Boston, MA 02108</w:t>
      </w:r>
    </w:p>
    <w:p w:rsidR="007B66F6" w:rsidRPr="00A626CA" w:rsidRDefault="007B66F6" w:rsidP="00044734">
      <w:pPr>
        <w:ind w:left="2160"/>
        <w:rPr>
          <w:rFonts w:asciiTheme="minorHAnsi" w:hAnsiTheme="minorHAnsi"/>
          <w:noProof/>
          <w:lang w:val="en-US"/>
        </w:rPr>
      </w:pPr>
    </w:p>
    <w:p w:rsidR="00B63787" w:rsidRPr="00A626CA" w:rsidRDefault="006C3901" w:rsidP="00D544DB">
      <w:pPr>
        <w:pStyle w:val="ListParagraph"/>
        <w:numPr>
          <w:ilvl w:val="0"/>
          <w:numId w:val="18"/>
          <w:numberingChange w:id="14" w:author="tramos" w:date="2016-09-26T13:28:00Z" w:original="(%1:3:0:)"/>
        </w:numPr>
        <w:rPr>
          <w:rFonts w:asciiTheme="minorHAnsi" w:hAnsiTheme="minorHAnsi"/>
          <w:noProof/>
          <w:lang w:val="en-US"/>
        </w:rPr>
      </w:pPr>
      <w:r w:rsidRPr="00E667C0">
        <w:rPr>
          <w:rFonts w:asciiTheme="minorHAnsi" w:hAnsiTheme="minorHAnsi"/>
          <w:noProof/>
        </w:rPr>
        <w:t xml:space="preserve">Envíele una copia por correo postal o electrónico a Deborah Harris, del Mass. </w:t>
      </w:r>
      <w:r w:rsidRPr="00A626CA">
        <w:rPr>
          <w:rFonts w:asciiTheme="minorHAnsi" w:hAnsiTheme="minorHAnsi"/>
          <w:noProof/>
          <w:lang w:val="en-US"/>
        </w:rPr>
        <w:t>Law Reform Institute, a:</w:t>
      </w:r>
    </w:p>
    <w:p w:rsidR="007D19DE" w:rsidRPr="00A626CA" w:rsidRDefault="006C3901" w:rsidP="00D544DB">
      <w:pPr>
        <w:ind w:left="2160"/>
        <w:rPr>
          <w:rFonts w:asciiTheme="minorHAnsi" w:hAnsiTheme="minorHAnsi"/>
          <w:noProof/>
          <w:lang w:val="en-US"/>
        </w:rPr>
      </w:pPr>
      <w:r w:rsidRPr="00A626CA">
        <w:rPr>
          <w:rFonts w:asciiTheme="minorHAnsi" w:hAnsiTheme="minorHAnsi"/>
          <w:noProof/>
          <w:lang w:val="en-US"/>
        </w:rPr>
        <w:t>Deborah Harris</w:t>
      </w:r>
      <w:r w:rsidRPr="00A626CA">
        <w:rPr>
          <w:rFonts w:asciiTheme="minorHAnsi" w:hAnsiTheme="minorHAnsi"/>
          <w:noProof/>
          <w:lang w:val="en-US"/>
        </w:rPr>
        <w:br/>
        <w:t>Massachusetts Law Reform Institute</w:t>
      </w:r>
      <w:r w:rsidRPr="00A626CA">
        <w:rPr>
          <w:rFonts w:asciiTheme="minorHAnsi" w:hAnsiTheme="minorHAnsi"/>
          <w:noProof/>
          <w:lang w:val="en-US"/>
        </w:rPr>
        <w:br/>
        <w:t>40 Court Street, Suite 800</w:t>
      </w:r>
      <w:r w:rsidRPr="00A626CA">
        <w:rPr>
          <w:rFonts w:asciiTheme="minorHAnsi" w:hAnsiTheme="minorHAnsi"/>
          <w:noProof/>
          <w:lang w:val="en-US"/>
        </w:rPr>
        <w:br/>
        <w:t>Boston, MA 02108</w:t>
      </w:r>
      <w:r w:rsidRPr="00A626CA">
        <w:rPr>
          <w:rFonts w:asciiTheme="minorHAnsi" w:hAnsiTheme="minorHAnsi"/>
          <w:noProof/>
          <w:lang w:val="en-US"/>
        </w:rPr>
        <w:tab/>
      </w:r>
      <w:r w:rsidRPr="00A626CA">
        <w:rPr>
          <w:rFonts w:asciiTheme="minorHAnsi" w:hAnsiTheme="minorHAnsi"/>
          <w:noProof/>
          <w:lang w:val="en-US"/>
        </w:rPr>
        <w:tab/>
      </w:r>
    </w:p>
    <w:p w:rsidR="007D19DE" w:rsidRPr="00E667C0" w:rsidRDefault="00A6343E" w:rsidP="007D19DE">
      <w:pPr>
        <w:ind w:left="1440" w:firstLine="720"/>
        <w:rPr>
          <w:rFonts w:asciiTheme="minorHAnsi" w:hAnsiTheme="minorHAnsi"/>
          <w:noProof/>
        </w:rPr>
      </w:pPr>
      <w:hyperlink r:id="rId9" w:history="1">
        <w:r w:rsidR="001F4551" w:rsidRPr="00E667C0">
          <w:rPr>
            <w:rStyle w:val="Hyperlink"/>
            <w:rFonts w:asciiTheme="minorHAnsi" w:hAnsiTheme="minorHAnsi"/>
            <w:noProof/>
          </w:rPr>
          <w:t>wagematch-info@mlri.org</w:t>
        </w:r>
      </w:hyperlink>
    </w:p>
    <w:p w:rsidR="00AF1A60" w:rsidRPr="00E667C0" w:rsidRDefault="00AF1A60" w:rsidP="00A96C17">
      <w:pPr>
        <w:pStyle w:val="Heading2"/>
        <w:rPr>
          <w:b w:val="0"/>
          <w:noProof/>
        </w:rPr>
      </w:pPr>
      <w:r w:rsidRPr="00E667C0">
        <w:rPr>
          <w:noProof/>
        </w:rPr>
        <w:t>¿Cómo se paga</w:t>
      </w:r>
      <w:r w:rsidR="006D315C" w:rsidRPr="00E667C0">
        <w:rPr>
          <w:noProof/>
        </w:rPr>
        <w:t>rá</w:t>
      </w:r>
      <w:r w:rsidRPr="00E667C0">
        <w:rPr>
          <w:noProof/>
        </w:rPr>
        <w:t xml:space="preserve"> a los abogados?</w:t>
      </w:r>
    </w:p>
    <w:p w:rsidR="00AF1A60" w:rsidRPr="00E667C0" w:rsidRDefault="00AF1A60" w:rsidP="00AF1A60">
      <w:pPr>
        <w:rPr>
          <w:rFonts w:asciiTheme="minorHAnsi" w:hAnsiTheme="minorHAnsi"/>
          <w:noProof/>
        </w:rPr>
      </w:pPr>
      <w:r w:rsidRPr="00E667C0">
        <w:rPr>
          <w:rFonts w:asciiTheme="minorHAnsi" w:hAnsiTheme="minorHAnsi"/>
          <w:noProof/>
        </w:rPr>
        <w:t>Los abogados de este caso trabajan para el Massachusetts Law Reform Institute. Iniciaron el caso en mayo de 2014. Han estado trabajando para llegar a este Acuerdo desde entonces. El Estado le pagará al Massachusetts Law Reform Institute la suma de $120</w:t>
      </w:r>
      <w:r w:rsidR="006D315C" w:rsidRPr="00E667C0">
        <w:rPr>
          <w:rFonts w:asciiTheme="minorHAnsi" w:hAnsiTheme="minorHAnsi"/>
          <w:noProof/>
        </w:rPr>
        <w:t>,</w:t>
      </w:r>
      <w:r w:rsidRPr="00E667C0">
        <w:rPr>
          <w:rFonts w:asciiTheme="minorHAnsi" w:hAnsiTheme="minorHAnsi"/>
          <w:noProof/>
        </w:rPr>
        <w:t>000.</w:t>
      </w:r>
      <w:r w:rsidR="00AB35DB" w:rsidRPr="00E667C0">
        <w:rPr>
          <w:rFonts w:asciiTheme="minorHAnsi" w:hAnsiTheme="minorHAnsi"/>
          <w:noProof/>
        </w:rPr>
        <w:t xml:space="preserve"> </w:t>
      </w:r>
    </w:p>
    <w:p w:rsidR="003E313E" w:rsidRPr="00E667C0" w:rsidRDefault="003E313E" w:rsidP="00AF1A60">
      <w:pPr>
        <w:rPr>
          <w:rFonts w:asciiTheme="minorHAnsi" w:hAnsiTheme="minorHAnsi"/>
          <w:b/>
          <w:noProof/>
          <w:sz w:val="28"/>
          <w:szCs w:val="28"/>
        </w:rPr>
      </w:pPr>
      <w:r w:rsidRPr="00E667C0">
        <w:rPr>
          <w:rFonts w:asciiTheme="minorHAnsi" w:hAnsiTheme="minorHAnsi"/>
          <w:b/>
          <w:noProof/>
          <w:sz w:val="28"/>
          <w:szCs w:val="28"/>
        </w:rPr>
        <w:t>¿Dónde se puede obtener más información?</w:t>
      </w:r>
    </w:p>
    <w:p w:rsidR="003E313E" w:rsidRPr="00E667C0" w:rsidRDefault="003E313E" w:rsidP="003E313E">
      <w:pPr>
        <w:pStyle w:val="ListParagraph"/>
        <w:numPr>
          <w:ilvl w:val="0"/>
          <w:numId w:val="25"/>
          <w:numberingChange w:id="15" w:author="tramos" w:date="2016-09-26T13:28:00Z" w:original=""/>
        </w:numPr>
        <w:rPr>
          <w:rFonts w:asciiTheme="minorHAnsi" w:hAnsiTheme="minorHAnsi"/>
          <w:noProof/>
        </w:rPr>
      </w:pPr>
      <w:r w:rsidRPr="00E667C0">
        <w:rPr>
          <w:rFonts w:asciiTheme="minorHAnsi" w:hAnsiTheme="minorHAnsi"/>
          <w:noProof/>
        </w:rPr>
        <w:t xml:space="preserve">Puede ver una copia del Acuerdo aquí: </w:t>
      </w:r>
      <w:hyperlink r:id="rId10" w:history="1">
        <w:r w:rsidRPr="00E667C0">
          <w:rPr>
            <w:rStyle w:val="Hyperlink"/>
            <w:rFonts w:asciiTheme="minorHAnsi" w:hAnsiTheme="minorHAnsi"/>
            <w:noProof/>
            <w:shd w:val="clear" w:color="auto" w:fill="FFFFFF"/>
          </w:rPr>
          <w:t>www.MasslegalHelp.org/wagematch</w:t>
        </w:r>
      </w:hyperlink>
      <w:r w:rsidR="00AB35DB" w:rsidRPr="00E667C0">
        <w:rPr>
          <w:noProof/>
        </w:rPr>
        <w:t xml:space="preserve"> </w:t>
      </w:r>
    </w:p>
    <w:p w:rsidR="003E313E" w:rsidRPr="00A626CA" w:rsidRDefault="003E313E" w:rsidP="003E313E">
      <w:pPr>
        <w:pStyle w:val="ListParagraph"/>
        <w:numPr>
          <w:ilvl w:val="0"/>
          <w:numId w:val="25"/>
          <w:numberingChange w:id="16" w:author="tramos" w:date="2016-09-26T13:28:00Z" w:original=""/>
        </w:numPr>
        <w:rPr>
          <w:rFonts w:asciiTheme="minorHAnsi" w:hAnsiTheme="minorHAnsi"/>
          <w:noProof/>
          <w:lang w:val="en-US"/>
        </w:rPr>
      </w:pPr>
      <w:r w:rsidRPr="00A626CA">
        <w:rPr>
          <w:rFonts w:asciiTheme="minorHAnsi" w:hAnsiTheme="minorHAnsi"/>
          <w:noProof/>
          <w:lang w:val="en-US"/>
        </w:rPr>
        <w:t xml:space="preserve">Puede llamar al Massachusetts Law Reform Institute (MLRI): </w:t>
      </w:r>
      <w:hyperlink r:id="rId11" w:tgtFrame="_blank" w:history="1">
        <w:r w:rsidRPr="00A626CA">
          <w:rPr>
            <w:rStyle w:val="Hyperlink"/>
            <w:rFonts w:asciiTheme="minorHAnsi" w:hAnsiTheme="minorHAnsi"/>
            <w:noProof/>
            <w:color w:val="1155CC"/>
            <w:shd w:val="clear" w:color="auto" w:fill="FFFFFF"/>
            <w:lang w:val="en-US"/>
          </w:rPr>
          <w:t>857-317-3240</w:t>
        </w:r>
      </w:hyperlink>
      <w:r w:rsidRPr="00A626CA">
        <w:rPr>
          <w:rFonts w:asciiTheme="minorHAnsi" w:hAnsiTheme="minorHAnsi"/>
          <w:noProof/>
          <w:lang w:val="en-US"/>
        </w:rPr>
        <w:t xml:space="preserve"> </w:t>
      </w:r>
    </w:p>
    <w:p w:rsidR="00803161" w:rsidRPr="00E667C0" w:rsidRDefault="003E313E" w:rsidP="00742A9B">
      <w:pPr>
        <w:pStyle w:val="ListParagraph"/>
        <w:numPr>
          <w:ilvl w:val="0"/>
          <w:numId w:val="25"/>
          <w:numberingChange w:id="17" w:author="tramos" w:date="2016-09-26T13:28:00Z" w:original=""/>
        </w:numPr>
        <w:rPr>
          <w:rFonts w:asciiTheme="minorHAnsi" w:hAnsiTheme="minorHAnsi"/>
          <w:noProof/>
        </w:rPr>
      </w:pPr>
      <w:r w:rsidRPr="00E667C0">
        <w:rPr>
          <w:rFonts w:asciiTheme="minorHAnsi" w:hAnsiTheme="minorHAnsi"/>
          <w:noProof/>
        </w:rPr>
        <w:t xml:space="preserve">Correo electrónico </w:t>
      </w:r>
      <w:hyperlink r:id="rId12" w:tgtFrame="_blank" w:history="1">
        <w:r w:rsidRPr="00E667C0">
          <w:rPr>
            <w:rStyle w:val="Hyperlink"/>
            <w:rFonts w:asciiTheme="minorHAnsi" w:hAnsiTheme="minorHAnsi"/>
            <w:noProof/>
            <w:color w:val="1155CC"/>
            <w:shd w:val="clear" w:color="auto" w:fill="FFFFFF"/>
          </w:rPr>
          <w:t>wagematch-info@masslegalhelp.org</w:t>
        </w:r>
      </w:hyperlink>
    </w:p>
    <w:sectPr w:rsidR="00803161" w:rsidRPr="00E667C0" w:rsidSect="00AB35DB">
      <w:footerReference w:type="default" r:id="rId13"/>
      <w:headerReference w:type="first" r:id="rId14"/>
      <w:pgSz w:w="12240" w:h="15840" w:code="1"/>
      <w:pgMar w:top="274" w:right="1440" w:bottom="864"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8D53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185" w:rsidRDefault="00F65185" w:rsidP="00CC1DD3">
      <w:r>
        <w:separator/>
      </w:r>
    </w:p>
  </w:endnote>
  <w:endnote w:type="continuationSeparator" w:id="0">
    <w:p w:rsidR="00F65185" w:rsidRDefault="00F65185" w:rsidP="00CC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941757"/>
      <w:docPartObj>
        <w:docPartGallery w:val="Page Numbers (Bottom of Page)"/>
        <w:docPartUnique/>
      </w:docPartObj>
    </w:sdtPr>
    <w:sdtEndPr>
      <w:rPr>
        <w:rFonts w:asciiTheme="minorHAnsi" w:hAnsiTheme="minorHAnsi"/>
        <w:noProof/>
      </w:rPr>
    </w:sdtEndPr>
    <w:sdtContent>
      <w:p w:rsidR="00F65185" w:rsidRPr="00C30903" w:rsidRDefault="00EE6F02">
        <w:pPr>
          <w:pStyle w:val="Footer"/>
          <w:jc w:val="right"/>
          <w:rPr>
            <w:rFonts w:asciiTheme="minorHAnsi" w:hAnsiTheme="minorHAnsi"/>
          </w:rPr>
        </w:pPr>
        <w:r>
          <w:fldChar w:fldCharType="begin"/>
        </w:r>
        <w:r>
          <w:instrText xml:space="preserve"> PAGE   \* MERGEFORMAT </w:instrText>
        </w:r>
        <w:r>
          <w:fldChar w:fldCharType="separate"/>
        </w:r>
        <w:r w:rsidR="00E35A1D" w:rsidRPr="00E35A1D">
          <w:rPr>
            <w:rFonts w:asciiTheme="minorHAnsi" w:hAnsiTheme="minorHAnsi"/>
            <w:noProof/>
          </w:rPr>
          <w:t>2</w:t>
        </w:r>
        <w:r>
          <w:rPr>
            <w:rFonts w:asciiTheme="minorHAnsi" w:hAnsiTheme="minorHAnsi"/>
            <w:noProof/>
          </w:rPr>
          <w:fldChar w:fldCharType="end"/>
        </w:r>
      </w:p>
    </w:sdtContent>
  </w:sdt>
  <w:p w:rsidR="00F65185" w:rsidRPr="00CC1DD3" w:rsidRDefault="00F65185">
    <w:pPr>
      <w:pStyle w:val="Footer"/>
      <w:rPr>
        <w:rFonts w:asciiTheme="minorHAnsi" w:hAnsiTheme="minorHAns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185" w:rsidRDefault="00F65185" w:rsidP="00CC1DD3">
      <w:r>
        <w:separator/>
      </w:r>
    </w:p>
  </w:footnote>
  <w:footnote w:type="continuationSeparator" w:id="0">
    <w:p w:rsidR="00F65185" w:rsidRDefault="00F65185" w:rsidP="00CC1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185" w:rsidRDefault="00F65185" w:rsidP="00D544D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4A9"/>
    <w:multiLevelType w:val="hybridMultilevel"/>
    <w:tmpl w:val="D860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CD67A9"/>
    <w:multiLevelType w:val="hybridMultilevel"/>
    <w:tmpl w:val="F96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D27FC"/>
    <w:multiLevelType w:val="hybridMultilevel"/>
    <w:tmpl w:val="5E98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42C8E"/>
    <w:multiLevelType w:val="hybridMultilevel"/>
    <w:tmpl w:val="EEE0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A27B31"/>
    <w:multiLevelType w:val="hybridMultilevel"/>
    <w:tmpl w:val="10304C62"/>
    <w:lvl w:ilvl="0" w:tplc="4656DB9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5161359"/>
    <w:multiLevelType w:val="hybridMultilevel"/>
    <w:tmpl w:val="BE428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DC2B77"/>
    <w:multiLevelType w:val="hybridMultilevel"/>
    <w:tmpl w:val="B9F45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AD6B9B"/>
    <w:multiLevelType w:val="hybridMultilevel"/>
    <w:tmpl w:val="AC9C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033A8F"/>
    <w:multiLevelType w:val="hybridMultilevel"/>
    <w:tmpl w:val="80FA96D6"/>
    <w:lvl w:ilvl="0" w:tplc="24AE945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FD451F"/>
    <w:multiLevelType w:val="hybridMultilevel"/>
    <w:tmpl w:val="01D0F196"/>
    <w:lvl w:ilvl="0" w:tplc="96548A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A91D17"/>
    <w:multiLevelType w:val="hybridMultilevel"/>
    <w:tmpl w:val="820A57A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380A143C"/>
    <w:multiLevelType w:val="hybridMultilevel"/>
    <w:tmpl w:val="96444EC2"/>
    <w:lvl w:ilvl="0" w:tplc="FF9C9C5A">
      <w:start w:val="1"/>
      <w:numFmt w:val="decimal"/>
      <w:lvlText w:val="(%1)"/>
      <w:lvlJc w:val="left"/>
      <w:pPr>
        <w:ind w:left="1035" w:hanging="67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E17749"/>
    <w:multiLevelType w:val="hybridMultilevel"/>
    <w:tmpl w:val="A5145F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310BBB"/>
    <w:multiLevelType w:val="hybridMultilevel"/>
    <w:tmpl w:val="9990CF7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901900"/>
    <w:multiLevelType w:val="hybridMultilevel"/>
    <w:tmpl w:val="82E8757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A942C2"/>
    <w:multiLevelType w:val="hybridMultilevel"/>
    <w:tmpl w:val="B1909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ED640E"/>
    <w:multiLevelType w:val="hybridMultilevel"/>
    <w:tmpl w:val="5E148EA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E927E5C"/>
    <w:multiLevelType w:val="hybridMultilevel"/>
    <w:tmpl w:val="B5680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2F4C0E"/>
    <w:multiLevelType w:val="hybridMultilevel"/>
    <w:tmpl w:val="D5D4BA9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8347940"/>
    <w:multiLevelType w:val="hybridMultilevel"/>
    <w:tmpl w:val="C9CE7F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A454EB8"/>
    <w:multiLevelType w:val="hybridMultilevel"/>
    <w:tmpl w:val="7B66627E"/>
    <w:lvl w:ilvl="0" w:tplc="F3D83982">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211767"/>
    <w:multiLevelType w:val="hybridMultilevel"/>
    <w:tmpl w:val="07D0135A"/>
    <w:lvl w:ilvl="0" w:tplc="DE46C84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7E44E3"/>
    <w:multiLevelType w:val="hybridMultilevel"/>
    <w:tmpl w:val="B774911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9D5D2B"/>
    <w:multiLevelType w:val="hybridMultilevel"/>
    <w:tmpl w:val="07D0135A"/>
    <w:lvl w:ilvl="0" w:tplc="DE46C84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496A6C"/>
    <w:multiLevelType w:val="hybridMultilevel"/>
    <w:tmpl w:val="2CC4E6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36965B0"/>
    <w:multiLevelType w:val="hybridMultilevel"/>
    <w:tmpl w:val="A05A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FF0C6F"/>
    <w:multiLevelType w:val="hybridMultilevel"/>
    <w:tmpl w:val="AC52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F76E38"/>
    <w:multiLevelType w:val="hybridMultilevel"/>
    <w:tmpl w:val="2E9EC0C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7AF42AF3"/>
    <w:multiLevelType w:val="hybridMultilevel"/>
    <w:tmpl w:val="2DA477BE"/>
    <w:lvl w:ilvl="0" w:tplc="C9484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3174A8"/>
    <w:multiLevelType w:val="hybridMultilevel"/>
    <w:tmpl w:val="45F066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FC5A28"/>
    <w:multiLevelType w:val="hybridMultilevel"/>
    <w:tmpl w:val="DCDE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27"/>
  </w:num>
  <w:num w:numId="4">
    <w:abstractNumId w:val="4"/>
  </w:num>
  <w:num w:numId="5">
    <w:abstractNumId w:val="20"/>
  </w:num>
  <w:num w:numId="6">
    <w:abstractNumId w:val="10"/>
  </w:num>
  <w:num w:numId="7">
    <w:abstractNumId w:val="7"/>
  </w:num>
  <w:num w:numId="8">
    <w:abstractNumId w:val="17"/>
  </w:num>
  <w:num w:numId="9">
    <w:abstractNumId w:val="23"/>
  </w:num>
  <w:num w:numId="10">
    <w:abstractNumId w:val="28"/>
  </w:num>
  <w:num w:numId="11">
    <w:abstractNumId w:val="19"/>
  </w:num>
  <w:num w:numId="12">
    <w:abstractNumId w:val="24"/>
  </w:num>
  <w:num w:numId="13">
    <w:abstractNumId w:val="18"/>
  </w:num>
  <w:num w:numId="14">
    <w:abstractNumId w:val="26"/>
  </w:num>
  <w:num w:numId="15">
    <w:abstractNumId w:val="3"/>
  </w:num>
  <w:num w:numId="16">
    <w:abstractNumId w:val="30"/>
  </w:num>
  <w:num w:numId="17">
    <w:abstractNumId w:val="21"/>
  </w:num>
  <w:num w:numId="18">
    <w:abstractNumId w:val="8"/>
  </w:num>
  <w:num w:numId="19">
    <w:abstractNumId w:val="12"/>
  </w:num>
  <w:num w:numId="20">
    <w:abstractNumId w:val="16"/>
  </w:num>
  <w:num w:numId="21">
    <w:abstractNumId w:val="14"/>
  </w:num>
  <w:num w:numId="22">
    <w:abstractNumId w:val="9"/>
  </w:num>
  <w:num w:numId="23">
    <w:abstractNumId w:val="29"/>
  </w:num>
  <w:num w:numId="24">
    <w:abstractNumId w:val="5"/>
  </w:num>
  <w:num w:numId="25">
    <w:abstractNumId w:val="2"/>
  </w:num>
  <w:num w:numId="26">
    <w:abstractNumId w:val="1"/>
  </w:num>
  <w:num w:numId="27">
    <w:abstractNumId w:val="6"/>
  </w:num>
  <w:num w:numId="28">
    <w:abstractNumId w:val="15"/>
  </w:num>
  <w:num w:numId="29">
    <w:abstractNumId w:val="0"/>
  </w:num>
  <w:num w:numId="30">
    <w:abstractNumId w:val="11"/>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sey, Timothy (AGO)">
    <w15:presenceInfo w15:providerId="AD" w15:userId="S-1-5-21-1232708557-3096764240-1516648345-3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oNotTrackMoves/>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docVars>
    <w:docVar w:name="dgnword-docGUID" w:val="{335A261F-5B7C-450A-AD05-1E3B84ABA56B}"/>
    <w:docVar w:name="dgnword-eventsink" w:val="193765632"/>
  </w:docVars>
  <w:rsids>
    <w:rsidRoot w:val="00257719"/>
    <w:rsid w:val="000021A0"/>
    <w:rsid w:val="0000448F"/>
    <w:rsid w:val="00004D99"/>
    <w:rsid w:val="00007EE9"/>
    <w:rsid w:val="00015E28"/>
    <w:rsid w:val="00020FF7"/>
    <w:rsid w:val="0003226B"/>
    <w:rsid w:val="00044269"/>
    <w:rsid w:val="00044331"/>
    <w:rsid w:val="00044734"/>
    <w:rsid w:val="000510D5"/>
    <w:rsid w:val="00083C3A"/>
    <w:rsid w:val="000963DF"/>
    <w:rsid w:val="000A44BC"/>
    <w:rsid w:val="000B0C1D"/>
    <w:rsid w:val="000B5363"/>
    <w:rsid w:val="000B67B0"/>
    <w:rsid w:val="000E55DA"/>
    <w:rsid w:val="000F324B"/>
    <w:rsid w:val="000F79F0"/>
    <w:rsid w:val="00106157"/>
    <w:rsid w:val="00112EC1"/>
    <w:rsid w:val="00115B81"/>
    <w:rsid w:val="00117EE7"/>
    <w:rsid w:val="001205DB"/>
    <w:rsid w:val="001229D0"/>
    <w:rsid w:val="0012397D"/>
    <w:rsid w:val="001246FB"/>
    <w:rsid w:val="001255D3"/>
    <w:rsid w:val="00137985"/>
    <w:rsid w:val="00140EDE"/>
    <w:rsid w:val="001564C2"/>
    <w:rsid w:val="00163A85"/>
    <w:rsid w:val="00165062"/>
    <w:rsid w:val="00174C1E"/>
    <w:rsid w:val="00183FD1"/>
    <w:rsid w:val="001A434A"/>
    <w:rsid w:val="001B4835"/>
    <w:rsid w:val="001B6368"/>
    <w:rsid w:val="001B667D"/>
    <w:rsid w:val="001C2244"/>
    <w:rsid w:val="001C310E"/>
    <w:rsid w:val="001E2DD1"/>
    <w:rsid w:val="001E57E5"/>
    <w:rsid w:val="001E76F2"/>
    <w:rsid w:val="001E7A74"/>
    <w:rsid w:val="001F0910"/>
    <w:rsid w:val="001F1C60"/>
    <w:rsid w:val="001F3B90"/>
    <w:rsid w:val="001F4551"/>
    <w:rsid w:val="001F4E15"/>
    <w:rsid w:val="0020206D"/>
    <w:rsid w:val="00205550"/>
    <w:rsid w:val="002112AC"/>
    <w:rsid w:val="00217AC9"/>
    <w:rsid w:val="002225DB"/>
    <w:rsid w:val="002265BA"/>
    <w:rsid w:val="00234256"/>
    <w:rsid w:val="002373E4"/>
    <w:rsid w:val="00251BBA"/>
    <w:rsid w:val="002528F7"/>
    <w:rsid w:val="00257719"/>
    <w:rsid w:val="00260963"/>
    <w:rsid w:val="002652DD"/>
    <w:rsid w:val="002663CD"/>
    <w:rsid w:val="00275F5A"/>
    <w:rsid w:val="002818B9"/>
    <w:rsid w:val="00291643"/>
    <w:rsid w:val="00295B05"/>
    <w:rsid w:val="002A1B93"/>
    <w:rsid w:val="002B19AB"/>
    <w:rsid w:val="002B2EED"/>
    <w:rsid w:val="002D50D6"/>
    <w:rsid w:val="002D7839"/>
    <w:rsid w:val="002E3FE1"/>
    <w:rsid w:val="002E4292"/>
    <w:rsid w:val="002E7982"/>
    <w:rsid w:val="002F0244"/>
    <w:rsid w:val="002F6FF8"/>
    <w:rsid w:val="00307EBA"/>
    <w:rsid w:val="003103F6"/>
    <w:rsid w:val="003157E1"/>
    <w:rsid w:val="00316D12"/>
    <w:rsid w:val="00320CCE"/>
    <w:rsid w:val="003239AD"/>
    <w:rsid w:val="00336914"/>
    <w:rsid w:val="0033787D"/>
    <w:rsid w:val="00340593"/>
    <w:rsid w:val="00346E99"/>
    <w:rsid w:val="0035400D"/>
    <w:rsid w:val="0035405C"/>
    <w:rsid w:val="00354D4B"/>
    <w:rsid w:val="00367DE3"/>
    <w:rsid w:val="00373CA7"/>
    <w:rsid w:val="00376550"/>
    <w:rsid w:val="00380E9B"/>
    <w:rsid w:val="00383650"/>
    <w:rsid w:val="0038711D"/>
    <w:rsid w:val="0038784D"/>
    <w:rsid w:val="003948CE"/>
    <w:rsid w:val="003A0F77"/>
    <w:rsid w:val="003B3C7F"/>
    <w:rsid w:val="003C4B08"/>
    <w:rsid w:val="003D5903"/>
    <w:rsid w:val="003E313E"/>
    <w:rsid w:val="003E60E1"/>
    <w:rsid w:val="003F3DA8"/>
    <w:rsid w:val="003F61E7"/>
    <w:rsid w:val="00405CC9"/>
    <w:rsid w:val="00407B25"/>
    <w:rsid w:val="00410AA2"/>
    <w:rsid w:val="0041534C"/>
    <w:rsid w:val="00423A83"/>
    <w:rsid w:val="00425650"/>
    <w:rsid w:val="00434673"/>
    <w:rsid w:val="004467C5"/>
    <w:rsid w:val="00452977"/>
    <w:rsid w:val="00453FAE"/>
    <w:rsid w:val="00455B81"/>
    <w:rsid w:val="00465CF7"/>
    <w:rsid w:val="00467339"/>
    <w:rsid w:val="00467B98"/>
    <w:rsid w:val="00471E68"/>
    <w:rsid w:val="00475918"/>
    <w:rsid w:val="004933ED"/>
    <w:rsid w:val="0049367F"/>
    <w:rsid w:val="00495259"/>
    <w:rsid w:val="004A1DE1"/>
    <w:rsid w:val="004B7E26"/>
    <w:rsid w:val="004C6566"/>
    <w:rsid w:val="004D337A"/>
    <w:rsid w:val="004D6FB3"/>
    <w:rsid w:val="004D7A58"/>
    <w:rsid w:val="004E3D8D"/>
    <w:rsid w:val="004E421F"/>
    <w:rsid w:val="004F455A"/>
    <w:rsid w:val="004F5801"/>
    <w:rsid w:val="0050084E"/>
    <w:rsid w:val="00500F03"/>
    <w:rsid w:val="005025FE"/>
    <w:rsid w:val="005028BE"/>
    <w:rsid w:val="00532A94"/>
    <w:rsid w:val="005358AB"/>
    <w:rsid w:val="005367E9"/>
    <w:rsid w:val="0053686C"/>
    <w:rsid w:val="00537521"/>
    <w:rsid w:val="00545B22"/>
    <w:rsid w:val="00546056"/>
    <w:rsid w:val="005469B1"/>
    <w:rsid w:val="005479C8"/>
    <w:rsid w:val="005512DD"/>
    <w:rsid w:val="00554384"/>
    <w:rsid w:val="005578B7"/>
    <w:rsid w:val="00574B26"/>
    <w:rsid w:val="00576C91"/>
    <w:rsid w:val="005840D7"/>
    <w:rsid w:val="00584E47"/>
    <w:rsid w:val="00587547"/>
    <w:rsid w:val="0059613C"/>
    <w:rsid w:val="005A0881"/>
    <w:rsid w:val="005B6A04"/>
    <w:rsid w:val="005C1103"/>
    <w:rsid w:val="005E4556"/>
    <w:rsid w:val="005F1B23"/>
    <w:rsid w:val="005F26BA"/>
    <w:rsid w:val="005F2770"/>
    <w:rsid w:val="005F53F7"/>
    <w:rsid w:val="00606CF3"/>
    <w:rsid w:val="00610FA5"/>
    <w:rsid w:val="00621B32"/>
    <w:rsid w:val="00626E9B"/>
    <w:rsid w:val="00630928"/>
    <w:rsid w:val="00632C82"/>
    <w:rsid w:val="00633B26"/>
    <w:rsid w:val="006407A4"/>
    <w:rsid w:val="00653119"/>
    <w:rsid w:val="00655078"/>
    <w:rsid w:val="006556C4"/>
    <w:rsid w:val="0065721C"/>
    <w:rsid w:val="006730BE"/>
    <w:rsid w:val="006753B7"/>
    <w:rsid w:val="00680E0F"/>
    <w:rsid w:val="00682EB4"/>
    <w:rsid w:val="006959AE"/>
    <w:rsid w:val="006A55DE"/>
    <w:rsid w:val="006A6B43"/>
    <w:rsid w:val="006A7AC3"/>
    <w:rsid w:val="006B543E"/>
    <w:rsid w:val="006B7627"/>
    <w:rsid w:val="006C3901"/>
    <w:rsid w:val="006C521B"/>
    <w:rsid w:val="006C77A3"/>
    <w:rsid w:val="006D2762"/>
    <w:rsid w:val="006D315C"/>
    <w:rsid w:val="006D7A9B"/>
    <w:rsid w:val="006D7D04"/>
    <w:rsid w:val="006E60B7"/>
    <w:rsid w:val="006E668D"/>
    <w:rsid w:val="006F60A3"/>
    <w:rsid w:val="006F62CC"/>
    <w:rsid w:val="00705A36"/>
    <w:rsid w:val="00706D89"/>
    <w:rsid w:val="0071733C"/>
    <w:rsid w:val="0072619C"/>
    <w:rsid w:val="00730AB9"/>
    <w:rsid w:val="00730ACA"/>
    <w:rsid w:val="0073408D"/>
    <w:rsid w:val="00742A9B"/>
    <w:rsid w:val="007442D2"/>
    <w:rsid w:val="00756C1D"/>
    <w:rsid w:val="0076519B"/>
    <w:rsid w:val="0076691F"/>
    <w:rsid w:val="007670F2"/>
    <w:rsid w:val="00780317"/>
    <w:rsid w:val="00785B42"/>
    <w:rsid w:val="00787DE0"/>
    <w:rsid w:val="00791CF9"/>
    <w:rsid w:val="0079210B"/>
    <w:rsid w:val="00795A94"/>
    <w:rsid w:val="007A7017"/>
    <w:rsid w:val="007B0E27"/>
    <w:rsid w:val="007B26A0"/>
    <w:rsid w:val="007B3B34"/>
    <w:rsid w:val="007B66F6"/>
    <w:rsid w:val="007C07E7"/>
    <w:rsid w:val="007C42C1"/>
    <w:rsid w:val="007D19DE"/>
    <w:rsid w:val="007D350B"/>
    <w:rsid w:val="007E3DA4"/>
    <w:rsid w:val="007E4A00"/>
    <w:rsid w:val="007F08C5"/>
    <w:rsid w:val="007F0B62"/>
    <w:rsid w:val="007F7ACE"/>
    <w:rsid w:val="00801842"/>
    <w:rsid w:val="00803161"/>
    <w:rsid w:val="0082765B"/>
    <w:rsid w:val="00831B3D"/>
    <w:rsid w:val="00831FB3"/>
    <w:rsid w:val="0083759C"/>
    <w:rsid w:val="00862C8D"/>
    <w:rsid w:val="00866002"/>
    <w:rsid w:val="00866A64"/>
    <w:rsid w:val="00866CD5"/>
    <w:rsid w:val="00891EDF"/>
    <w:rsid w:val="008A35C3"/>
    <w:rsid w:val="008B0A08"/>
    <w:rsid w:val="008D373E"/>
    <w:rsid w:val="008E5ACD"/>
    <w:rsid w:val="009005B7"/>
    <w:rsid w:val="00901239"/>
    <w:rsid w:val="009134CA"/>
    <w:rsid w:val="00914B7C"/>
    <w:rsid w:val="00920C6D"/>
    <w:rsid w:val="0092162B"/>
    <w:rsid w:val="00922E78"/>
    <w:rsid w:val="009368A5"/>
    <w:rsid w:val="00944CB0"/>
    <w:rsid w:val="00945389"/>
    <w:rsid w:val="00954020"/>
    <w:rsid w:val="00954390"/>
    <w:rsid w:val="009631BA"/>
    <w:rsid w:val="00965DE7"/>
    <w:rsid w:val="009715CB"/>
    <w:rsid w:val="00981948"/>
    <w:rsid w:val="00984011"/>
    <w:rsid w:val="0099063C"/>
    <w:rsid w:val="009B3A7E"/>
    <w:rsid w:val="009D1516"/>
    <w:rsid w:val="009D2A68"/>
    <w:rsid w:val="009F0994"/>
    <w:rsid w:val="009F7051"/>
    <w:rsid w:val="00A1354D"/>
    <w:rsid w:val="00A13DFE"/>
    <w:rsid w:val="00A14B7F"/>
    <w:rsid w:val="00A2031C"/>
    <w:rsid w:val="00A34A35"/>
    <w:rsid w:val="00A4483F"/>
    <w:rsid w:val="00A51BFD"/>
    <w:rsid w:val="00A568EA"/>
    <w:rsid w:val="00A626CA"/>
    <w:rsid w:val="00A62ED8"/>
    <w:rsid w:val="00A6343E"/>
    <w:rsid w:val="00A66422"/>
    <w:rsid w:val="00A7297A"/>
    <w:rsid w:val="00A74C3D"/>
    <w:rsid w:val="00A82721"/>
    <w:rsid w:val="00A86542"/>
    <w:rsid w:val="00A86763"/>
    <w:rsid w:val="00A96C17"/>
    <w:rsid w:val="00AA2288"/>
    <w:rsid w:val="00AA40C4"/>
    <w:rsid w:val="00AB35DB"/>
    <w:rsid w:val="00AC0B13"/>
    <w:rsid w:val="00AC78D7"/>
    <w:rsid w:val="00AE5BF9"/>
    <w:rsid w:val="00AF0DCB"/>
    <w:rsid w:val="00AF1A60"/>
    <w:rsid w:val="00B03092"/>
    <w:rsid w:val="00B11E3D"/>
    <w:rsid w:val="00B17F41"/>
    <w:rsid w:val="00B24178"/>
    <w:rsid w:val="00B3665A"/>
    <w:rsid w:val="00B36F0B"/>
    <w:rsid w:val="00B37E42"/>
    <w:rsid w:val="00B63787"/>
    <w:rsid w:val="00B74C0F"/>
    <w:rsid w:val="00B77259"/>
    <w:rsid w:val="00B902A3"/>
    <w:rsid w:val="00BB10EB"/>
    <w:rsid w:val="00BC7949"/>
    <w:rsid w:val="00BD02AF"/>
    <w:rsid w:val="00BD558C"/>
    <w:rsid w:val="00BE2D4E"/>
    <w:rsid w:val="00BF1830"/>
    <w:rsid w:val="00BF2678"/>
    <w:rsid w:val="00BF2EC2"/>
    <w:rsid w:val="00BF709D"/>
    <w:rsid w:val="00BF785D"/>
    <w:rsid w:val="00C03D59"/>
    <w:rsid w:val="00C15710"/>
    <w:rsid w:val="00C24170"/>
    <w:rsid w:val="00C3027C"/>
    <w:rsid w:val="00C30325"/>
    <w:rsid w:val="00C303E4"/>
    <w:rsid w:val="00C30903"/>
    <w:rsid w:val="00C35D1C"/>
    <w:rsid w:val="00C45054"/>
    <w:rsid w:val="00C53406"/>
    <w:rsid w:val="00C53F5E"/>
    <w:rsid w:val="00C54DD5"/>
    <w:rsid w:val="00C56376"/>
    <w:rsid w:val="00C74DAB"/>
    <w:rsid w:val="00C75288"/>
    <w:rsid w:val="00C76D28"/>
    <w:rsid w:val="00C8080E"/>
    <w:rsid w:val="00C90909"/>
    <w:rsid w:val="00C97E59"/>
    <w:rsid w:val="00CC1DD3"/>
    <w:rsid w:val="00CD0972"/>
    <w:rsid w:val="00CE2BEA"/>
    <w:rsid w:val="00CF3B6E"/>
    <w:rsid w:val="00CF7290"/>
    <w:rsid w:val="00D01F97"/>
    <w:rsid w:val="00D116E6"/>
    <w:rsid w:val="00D14E37"/>
    <w:rsid w:val="00D174CE"/>
    <w:rsid w:val="00D2061A"/>
    <w:rsid w:val="00D235F5"/>
    <w:rsid w:val="00D33450"/>
    <w:rsid w:val="00D40DE8"/>
    <w:rsid w:val="00D5328E"/>
    <w:rsid w:val="00D53BDD"/>
    <w:rsid w:val="00D544DB"/>
    <w:rsid w:val="00D56287"/>
    <w:rsid w:val="00D60502"/>
    <w:rsid w:val="00D80A73"/>
    <w:rsid w:val="00D863CB"/>
    <w:rsid w:val="00D868FA"/>
    <w:rsid w:val="00D9600C"/>
    <w:rsid w:val="00DB1943"/>
    <w:rsid w:val="00DB527D"/>
    <w:rsid w:val="00DB60F5"/>
    <w:rsid w:val="00DC0463"/>
    <w:rsid w:val="00DD0084"/>
    <w:rsid w:val="00DD1AD1"/>
    <w:rsid w:val="00DD288A"/>
    <w:rsid w:val="00DF22AD"/>
    <w:rsid w:val="00DF33B7"/>
    <w:rsid w:val="00DF414F"/>
    <w:rsid w:val="00DF4FD1"/>
    <w:rsid w:val="00E00750"/>
    <w:rsid w:val="00E20C1A"/>
    <w:rsid w:val="00E3470E"/>
    <w:rsid w:val="00E35A1D"/>
    <w:rsid w:val="00E36B5C"/>
    <w:rsid w:val="00E42E89"/>
    <w:rsid w:val="00E458E1"/>
    <w:rsid w:val="00E667C0"/>
    <w:rsid w:val="00E6706A"/>
    <w:rsid w:val="00E72C0B"/>
    <w:rsid w:val="00E734BA"/>
    <w:rsid w:val="00E818D0"/>
    <w:rsid w:val="00E84553"/>
    <w:rsid w:val="00E94027"/>
    <w:rsid w:val="00E96EA0"/>
    <w:rsid w:val="00EA2003"/>
    <w:rsid w:val="00EA2DFF"/>
    <w:rsid w:val="00EB5861"/>
    <w:rsid w:val="00ED75CA"/>
    <w:rsid w:val="00EE4073"/>
    <w:rsid w:val="00EE6F02"/>
    <w:rsid w:val="00EE7972"/>
    <w:rsid w:val="00EF240E"/>
    <w:rsid w:val="00EF3CAD"/>
    <w:rsid w:val="00F010E7"/>
    <w:rsid w:val="00F0654E"/>
    <w:rsid w:val="00F10E63"/>
    <w:rsid w:val="00F15FCA"/>
    <w:rsid w:val="00F20137"/>
    <w:rsid w:val="00F20AEE"/>
    <w:rsid w:val="00F20D4B"/>
    <w:rsid w:val="00F2194E"/>
    <w:rsid w:val="00F3650F"/>
    <w:rsid w:val="00F51EF8"/>
    <w:rsid w:val="00F6314E"/>
    <w:rsid w:val="00F65185"/>
    <w:rsid w:val="00F65979"/>
    <w:rsid w:val="00F7709F"/>
    <w:rsid w:val="00F90A92"/>
    <w:rsid w:val="00FA400D"/>
    <w:rsid w:val="00FA5D53"/>
    <w:rsid w:val="00FB0672"/>
    <w:rsid w:val="00FC07B5"/>
    <w:rsid w:val="00FC15AB"/>
    <w:rsid w:val="00FD7A0C"/>
    <w:rsid w:val="00FE3D13"/>
    <w:rsid w:val="00FF00F7"/>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17"/>
    <w:pPr>
      <w:spacing w:after="120"/>
    </w:pPr>
    <w:rPr>
      <w:rFonts w:ascii="Times New Roman" w:hAnsi="Times New Roman" w:cs="Times New Roman"/>
      <w:sz w:val="24"/>
      <w:szCs w:val="24"/>
    </w:rPr>
  </w:style>
  <w:style w:type="paragraph" w:styleId="Heading2">
    <w:name w:val="heading 2"/>
    <w:basedOn w:val="ListParagraph"/>
    <w:next w:val="Normal"/>
    <w:link w:val="Heading2Char"/>
    <w:uiPriority w:val="9"/>
    <w:unhideWhenUsed/>
    <w:qFormat/>
    <w:rsid w:val="002818B9"/>
    <w:pPr>
      <w:ind w:left="0"/>
      <w:outlineLvl w:val="1"/>
    </w:pPr>
    <w:rPr>
      <w:rFonts w:asciiTheme="minorHAnsi" w:hAnsiTheme="minorHAnsi"/>
      <w:b/>
      <w:sz w:val="28"/>
      <w:szCs w:val="28"/>
    </w:rPr>
  </w:style>
  <w:style w:type="paragraph" w:styleId="Heading3">
    <w:name w:val="heading 3"/>
    <w:basedOn w:val="Normal"/>
    <w:next w:val="Normal"/>
    <w:link w:val="Heading3Char"/>
    <w:uiPriority w:val="9"/>
    <w:unhideWhenUsed/>
    <w:qFormat/>
    <w:rsid w:val="00251BBA"/>
    <w:pPr>
      <w:keepNext/>
      <w:keepLines/>
      <w:spacing w:before="200"/>
      <w:outlineLvl w:val="2"/>
    </w:pPr>
    <w:rPr>
      <w:rFonts w:asciiTheme="minorHAnsi" w:eastAsiaTheme="majorEastAsia" w:hAnsiTheme="min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161"/>
    <w:rPr>
      <w:color w:val="0000FF"/>
      <w:u w:val="single"/>
    </w:rPr>
  </w:style>
  <w:style w:type="paragraph" w:styleId="ListParagraph">
    <w:name w:val="List Paragraph"/>
    <w:basedOn w:val="Normal"/>
    <w:uiPriority w:val="34"/>
    <w:qFormat/>
    <w:rsid w:val="00633B26"/>
    <w:pPr>
      <w:ind w:left="720"/>
      <w:contextualSpacing/>
    </w:pPr>
  </w:style>
  <w:style w:type="character" w:styleId="CommentReference">
    <w:name w:val="annotation reference"/>
    <w:basedOn w:val="DefaultParagraphFont"/>
    <w:uiPriority w:val="99"/>
    <w:semiHidden/>
    <w:unhideWhenUsed/>
    <w:rsid w:val="00AF0DCB"/>
    <w:rPr>
      <w:sz w:val="16"/>
      <w:szCs w:val="16"/>
    </w:rPr>
  </w:style>
  <w:style w:type="paragraph" w:styleId="CommentText">
    <w:name w:val="annotation text"/>
    <w:basedOn w:val="Normal"/>
    <w:link w:val="CommentTextChar"/>
    <w:uiPriority w:val="99"/>
    <w:semiHidden/>
    <w:unhideWhenUsed/>
    <w:rsid w:val="00AF0DCB"/>
    <w:rPr>
      <w:sz w:val="20"/>
      <w:szCs w:val="20"/>
    </w:rPr>
  </w:style>
  <w:style w:type="character" w:customStyle="1" w:styleId="CommentTextChar">
    <w:name w:val="Comment Text Char"/>
    <w:basedOn w:val="DefaultParagraphFont"/>
    <w:link w:val="CommentText"/>
    <w:uiPriority w:val="99"/>
    <w:semiHidden/>
    <w:rsid w:val="00AF0DC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0DCB"/>
    <w:rPr>
      <w:b/>
      <w:bCs/>
    </w:rPr>
  </w:style>
  <w:style w:type="character" w:customStyle="1" w:styleId="CommentSubjectChar">
    <w:name w:val="Comment Subject Char"/>
    <w:basedOn w:val="CommentTextChar"/>
    <w:link w:val="CommentSubject"/>
    <w:uiPriority w:val="99"/>
    <w:semiHidden/>
    <w:rsid w:val="00AF0DC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F0DCB"/>
    <w:rPr>
      <w:rFonts w:ascii="Tahoma" w:hAnsi="Tahoma" w:cs="Tahoma"/>
      <w:sz w:val="16"/>
      <w:szCs w:val="16"/>
    </w:rPr>
  </w:style>
  <w:style w:type="character" w:customStyle="1" w:styleId="BalloonTextChar">
    <w:name w:val="Balloon Text Char"/>
    <w:basedOn w:val="DefaultParagraphFont"/>
    <w:link w:val="BalloonText"/>
    <w:uiPriority w:val="99"/>
    <w:semiHidden/>
    <w:rsid w:val="00AF0DCB"/>
    <w:rPr>
      <w:rFonts w:ascii="Tahoma" w:hAnsi="Tahoma" w:cs="Tahoma"/>
      <w:sz w:val="16"/>
      <w:szCs w:val="16"/>
    </w:rPr>
  </w:style>
  <w:style w:type="paragraph" w:styleId="Header">
    <w:name w:val="header"/>
    <w:basedOn w:val="Normal"/>
    <w:link w:val="HeaderChar"/>
    <w:uiPriority w:val="99"/>
    <w:unhideWhenUsed/>
    <w:rsid w:val="00CC1DD3"/>
    <w:pPr>
      <w:tabs>
        <w:tab w:val="center" w:pos="4680"/>
        <w:tab w:val="right" w:pos="9360"/>
      </w:tabs>
    </w:pPr>
  </w:style>
  <w:style w:type="character" w:customStyle="1" w:styleId="HeaderChar">
    <w:name w:val="Header Char"/>
    <w:basedOn w:val="DefaultParagraphFont"/>
    <w:link w:val="Header"/>
    <w:uiPriority w:val="99"/>
    <w:rsid w:val="00CC1DD3"/>
    <w:rPr>
      <w:rFonts w:ascii="Times New Roman" w:hAnsi="Times New Roman" w:cs="Times New Roman"/>
      <w:sz w:val="24"/>
      <w:szCs w:val="24"/>
    </w:rPr>
  </w:style>
  <w:style w:type="paragraph" w:styleId="Footer">
    <w:name w:val="footer"/>
    <w:basedOn w:val="Normal"/>
    <w:link w:val="FooterChar"/>
    <w:uiPriority w:val="99"/>
    <w:unhideWhenUsed/>
    <w:rsid w:val="00CC1DD3"/>
    <w:pPr>
      <w:tabs>
        <w:tab w:val="center" w:pos="4680"/>
        <w:tab w:val="right" w:pos="9360"/>
      </w:tabs>
    </w:pPr>
  </w:style>
  <w:style w:type="character" w:customStyle="1" w:styleId="FooterChar">
    <w:name w:val="Footer Char"/>
    <w:basedOn w:val="DefaultParagraphFont"/>
    <w:link w:val="Footer"/>
    <w:uiPriority w:val="99"/>
    <w:rsid w:val="00CC1DD3"/>
    <w:rPr>
      <w:rFonts w:ascii="Times New Roman" w:hAnsi="Times New Roman" w:cs="Times New Roman"/>
      <w:sz w:val="24"/>
      <w:szCs w:val="24"/>
    </w:rPr>
  </w:style>
  <w:style w:type="paragraph" w:styleId="Revision">
    <w:name w:val="Revision"/>
    <w:hidden/>
    <w:uiPriority w:val="99"/>
    <w:semiHidden/>
    <w:rsid w:val="00B11E3D"/>
    <w:rPr>
      <w:rFonts w:ascii="Times New Roman" w:hAnsi="Times New Roman" w:cs="Times New Roman"/>
      <w:sz w:val="24"/>
      <w:szCs w:val="24"/>
    </w:rPr>
  </w:style>
  <w:style w:type="character" w:customStyle="1" w:styleId="Heading2Char">
    <w:name w:val="Heading 2 Char"/>
    <w:basedOn w:val="DefaultParagraphFont"/>
    <w:link w:val="Heading2"/>
    <w:uiPriority w:val="9"/>
    <w:rsid w:val="002818B9"/>
    <w:rPr>
      <w:rFonts w:cs="Times New Roman"/>
      <w:b/>
      <w:sz w:val="28"/>
      <w:szCs w:val="28"/>
    </w:rPr>
  </w:style>
  <w:style w:type="character" w:customStyle="1" w:styleId="Heading3Char">
    <w:name w:val="Heading 3 Char"/>
    <w:basedOn w:val="DefaultParagraphFont"/>
    <w:link w:val="Heading3"/>
    <w:uiPriority w:val="9"/>
    <w:rsid w:val="00251BBA"/>
    <w:rPr>
      <w:rFonts w:eastAsiaTheme="majorEastAsia"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17"/>
    <w:pPr>
      <w:spacing w:after="120"/>
    </w:pPr>
    <w:rPr>
      <w:rFonts w:ascii="Times New Roman" w:hAnsi="Times New Roman" w:cs="Times New Roman"/>
      <w:sz w:val="24"/>
      <w:szCs w:val="24"/>
    </w:rPr>
  </w:style>
  <w:style w:type="paragraph" w:styleId="Heading2">
    <w:name w:val="heading 2"/>
    <w:basedOn w:val="ListParagraph"/>
    <w:next w:val="Normal"/>
    <w:link w:val="Heading2Char"/>
    <w:uiPriority w:val="9"/>
    <w:unhideWhenUsed/>
    <w:qFormat/>
    <w:rsid w:val="002818B9"/>
    <w:pPr>
      <w:ind w:left="0"/>
      <w:outlineLvl w:val="1"/>
    </w:pPr>
    <w:rPr>
      <w:rFonts w:asciiTheme="minorHAnsi" w:hAnsiTheme="minorHAnsi"/>
      <w:b/>
      <w:sz w:val="28"/>
      <w:szCs w:val="28"/>
    </w:rPr>
  </w:style>
  <w:style w:type="paragraph" w:styleId="Heading3">
    <w:name w:val="heading 3"/>
    <w:basedOn w:val="Normal"/>
    <w:next w:val="Normal"/>
    <w:link w:val="Heading3Char"/>
    <w:uiPriority w:val="9"/>
    <w:unhideWhenUsed/>
    <w:qFormat/>
    <w:rsid w:val="00251BBA"/>
    <w:pPr>
      <w:keepNext/>
      <w:keepLines/>
      <w:spacing w:before="200"/>
      <w:outlineLvl w:val="2"/>
    </w:pPr>
    <w:rPr>
      <w:rFonts w:asciiTheme="minorHAnsi" w:eastAsiaTheme="majorEastAsia" w:hAnsiTheme="min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161"/>
    <w:rPr>
      <w:color w:val="0000FF"/>
      <w:u w:val="single"/>
    </w:rPr>
  </w:style>
  <w:style w:type="paragraph" w:styleId="ListParagraph">
    <w:name w:val="List Paragraph"/>
    <w:basedOn w:val="Normal"/>
    <w:uiPriority w:val="34"/>
    <w:qFormat/>
    <w:rsid w:val="00633B26"/>
    <w:pPr>
      <w:ind w:left="720"/>
      <w:contextualSpacing/>
    </w:pPr>
  </w:style>
  <w:style w:type="character" w:styleId="CommentReference">
    <w:name w:val="annotation reference"/>
    <w:basedOn w:val="DefaultParagraphFont"/>
    <w:uiPriority w:val="99"/>
    <w:semiHidden/>
    <w:unhideWhenUsed/>
    <w:rsid w:val="00AF0DCB"/>
    <w:rPr>
      <w:sz w:val="16"/>
      <w:szCs w:val="16"/>
    </w:rPr>
  </w:style>
  <w:style w:type="paragraph" w:styleId="CommentText">
    <w:name w:val="annotation text"/>
    <w:basedOn w:val="Normal"/>
    <w:link w:val="CommentTextChar"/>
    <w:uiPriority w:val="99"/>
    <w:semiHidden/>
    <w:unhideWhenUsed/>
    <w:rsid w:val="00AF0DCB"/>
    <w:rPr>
      <w:sz w:val="20"/>
      <w:szCs w:val="20"/>
    </w:rPr>
  </w:style>
  <w:style w:type="character" w:customStyle="1" w:styleId="CommentTextChar">
    <w:name w:val="Comment Text Char"/>
    <w:basedOn w:val="DefaultParagraphFont"/>
    <w:link w:val="CommentText"/>
    <w:uiPriority w:val="99"/>
    <w:semiHidden/>
    <w:rsid w:val="00AF0DC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0DCB"/>
    <w:rPr>
      <w:b/>
      <w:bCs/>
    </w:rPr>
  </w:style>
  <w:style w:type="character" w:customStyle="1" w:styleId="CommentSubjectChar">
    <w:name w:val="Comment Subject Char"/>
    <w:basedOn w:val="CommentTextChar"/>
    <w:link w:val="CommentSubject"/>
    <w:uiPriority w:val="99"/>
    <w:semiHidden/>
    <w:rsid w:val="00AF0DC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F0DCB"/>
    <w:rPr>
      <w:rFonts w:ascii="Tahoma" w:hAnsi="Tahoma" w:cs="Tahoma"/>
      <w:sz w:val="16"/>
      <w:szCs w:val="16"/>
    </w:rPr>
  </w:style>
  <w:style w:type="character" w:customStyle="1" w:styleId="BalloonTextChar">
    <w:name w:val="Balloon Text Char"/>
    <w:basedOn w:val="DefaultParagraphFont"/>
    <w:link w:val="BalloonText"/>
    <w:uiPriority w:val="99"/>
    <w:semiHidden/>
    <w:rsid w:val="00AF0DCB"/>
    <w:rPr>
      <w:rFonts w:ascii="Tahoma" w:hAnsi="Tahoma" w:cs="Tahoma"/>
      <w:sz w:val="16"/>
      <w:szCs w:val="16"/>
    </w:rPr>
  </w:style>
  <w:style w:type="paragraph" w:styleId="Header">
    <w:name w:val="header"/>
    <w:basedOn w:val="Normal"/>
    <w:link w:val="HeaderChar"/>
    <w:uiPriority w:val="99"/>
    <w:unhideWhenUsed/>
    <w:rsid w:val="00CC1DD3"/>
    <w:pPr>
      <w:tabs>
        <w:tab w:val="center" w:pos="4680"/>
        <w:tab w:val="right" w:pos="9360"/>
      </w:tabs>
    </w:pPr>
  </w:style>
  <w:style w:type="character" w:customStyle="1" w:styleId="HeaderChar">
    <w:name w:val="Header Char"/>
    <w:basedOn w:val="DefaultParagraphFont"/>
    <w:link w:val="Header"/>
    <w:uiPriority w:val="99"/>
    <w:rsid w:val="00CC1DD3"/>
    <w:rPr>
      <w:rFonts w:ascii="Times New Roman" w:hAnsi="Times New Roman" w:cs="Times New Roman"/>
      <w:sz w:val="24"/>
      <w:szCs w:val="24"/>
    </w:rPr>
  </w:style>
  <w:style w:type="paragraph" w:styleId="Footer">
    <w:name w:val="footer"/>
    <w:basedOn w:val="Normal"/>
    <w:link w:val="FooterChar"/>
    <w:uiPriority w:val="99"/>
    <w:unhideWhenUsed/>
    <w:rsid w:val="00CC1DD3"/>
    <w:pPr>
      <w:tabs>
        <w:tab w:val="center" w:pos="4680"/>
        <w:tab w:val="right" w:pos="9360"/>
      </w:tabs>
    </w:pPr>
  </w:style>
  <w:style w:type="character" w:customStyle="1" w:styleId="FooterChar">
    <w:name w:val="Footer Char"/>
    <w:basedOn w:val="DefaultParagraphFont"/>
    <w:link w:val="Footer"/>
    <w:uiPriority w:val="99"/>
    <w:rsid w:val="00CC1DD3"/>
    <w:rPr>
      <w:rFonts w:ascii="Times New Roman" w:hAnsi="Times New Roman" w:cs="Times New Roman"/>
      <w:sz w:val="24"/>
      <w:szCs w:val="24"/>
    </w:rPr>
  </w:style>
  <w:style w:type="paragraph" w:styleId="Revision">
    <w:name w:val="Revision"/>
    <w:hidden/>
    <w:uiPriority w:val="99"/>
    <w:semiHidden/>
    <w:rsid w:val="00B11E3D"/>
    <w:rPr>
      <w:rFonts w:ascii="Times New Roman" w:hAnsi="Times New Roman" w:cs="Times New Roman"/>
      <w:sz w:val="24"/>
      <w:szCs w:val="24"/>
    </w:rPr>
  </w:style>
  <w:style w:type="character" w:customStyle="1" w:styleId="Heading2Char">
    <w:name w:val="Heading 2 Char"/>
    <w:basedOn w:val="DefaultParagraphFont"/>
    <w:link w:val="Heading2"/>
    <w:uiPriority w:val="9"/>
    <w:rsid w:val="002818B9"/>
    <w:rPr>
      <w:rFonts w:cs="Times New Roman"/>
      <w:b/>
      <w:sz w:val="28"/>
      <w:szCs w:val="28"/>
    </w:rPr>
  </w:style>
  <w:style w:type="character" w:customStyle="1" w:styleId="Heading3Char">
    <w:name w:val="Heading 3 Char"/>
    <w:basedOn w:val="DefaultParagraphFont"/>
    <w:link w:val="Heading3"/>
    <w:uiPriority w:val="9"/>
    <w:rsid w:val="00251BBA"/>
    <w:rPr>
      <w:rFonts w:eastAsiaTheme="majorEastAsia"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agematch-info@masslegalhelp.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20857-317-324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legalHelp.org/wagematch"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wagematch-info@mlri.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F6DD5-41ED-4ECD-A3D8-7D64A4B6B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MLRI</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Harris</dc:creator>
  <cp:lastModifiedBy>Deborah Harris</cp:lastModifiedBy>
  <cp:revision>2</cp:revision>
  <cp:lastPrinted>2016-09-13T17:30:00Z</cp:lastPrinted>
  <dcterms:created xsi:type="dcterms:W3CDTF">2016-09-26T20:45:00Z</dcterms:created>
  <dcterms:modified xsi:type="dcterms:W3CDTF">2016-09-26T20:45:00Z</dcterms:modified>
</cp:coreProperties>
</file>