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F5289" w14:textId="5F796E81" w:rsidR="00EE4073" w:rsidRPr="00C303E4" w:rsidRDefault="00EE4073" w:rsidP="00A62ED8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b/>
          <w:sz w:val="28"/>
          <w:szCs w:val="28"/>
        </w:rPr>
        <w:t>Settlement</w:t>
      </w:r>
      <w:r w:rsidRPr="00C303E4">
        <w:rPr>
          <w:rFonts w:asciiTheme="minorHAnsi" w:hAnsiTheme="minorHAnsi"/>
          <w:b/>
          <w:sz w:val="28"/>
          <w:szCs w:val="28"/>
        </w:rPr>
        <w:t xml:space="preserve"> Notice</w:t>
      </w:r>
    </w:p>
    <w:p w14:paraId="397E2BAF" w14:textId="77777777" w:rsidR="00EE4073" w:rsidRPr="00C303E4" w:rsidRDefault="00EE4073" w:rsidP="00EE4073">
      <w:pPr>
        <w:jc w:val="center"/>
        <w:rPr>
          <w:rFonts w:asciiTheme="minorHAnsi" w:hAnsiTheme="minorHAnsi"/>
          <w:b/>
          <w:sz w:val="28"/>
          <w:szCs w:val="28"/>
        </w:rPr>
      </w:pPr>
      <w:r w:rsidRPr="00C303E4">
        <w:rPr>
          <w:rFonts w:asciiTheme="minorHAnsi" w:hAnsiTheme="minorHAnsi"/>
          <w:b/>
          <w:sz w:val="28"/>
          <w:szCs w:val="28"/>
        </w:rPr>
        <w:t xml:space="preserve">Lawsuit about Department of Transitional Assistance </w:t>
      </w:r>
      <w:r w:rsidR="0003226B">
        <w:rPr>
          <w:rFonts w:asciiTheme="minorHAnsi" w:hAnsiTheme="minorHAnsi"/>
          <w:b/>
          <w:sz w:val="28"/>
          <w:szCs w:val="28"/>
        </w:rPr>
        <w:t>(</w:t>
      </w:r>
      <w:proofErr w:type="spellStart"/>
      <w:r w:rsidR="0003226B">
        <w:rPr>
          <w:rFonts w:asciiTheme="minorHAnsi" w:hAnsiTheme="minorHAnsi"/>
          <w:b/>
          <w:sz w:val="28"/>
          <w:szCs w:val="28"/>
        </w:rPr>
        <w:t>DTA</w:t>
      </w:r>
      <w:proofErr w:type="spellEnd"/>
      <w:r w:rsidR="0003226B">
        <w:rPr>
          <w:rFonts w:asciiTheme="minorHAnsi" w:hAnsiTheme="minorHAnsi"/>
          <w:b/>
          <w:sz w:val="28"/>
          <w:szCs w:val="28"/>
        </w:rPr>
        <w:t xml:space="preserve">) </w:t>
      </w:r>
      <w:r>
        <w:rPr>
          <w:rFonts w:asciiTheme="minorHAnsi" w:hAnsiTheme="minorHAnsi"/>
          <w:b/>
          <w:sz w:val="28"/>
          <w:szCs w:val="28"/>
        </w:rPr>
        <w:t>Wage</w:t>
      </w:r>
      <w:r w:rsidRPr="00C303E4">
        <w:rPr>
          <w:rFonts w:asciiTheme="minorHAnsi" w:hAnsiTheme="minorHAnsi"/>
          <w:b/>
          <w:sz w:val="28"/>
          <w:szCs w:val="28"/>
        </w:rPr>
        <w:t xml:space="preserve"> Match</w:t>
      </w:r>
    </w:p>
    <w:p w14:paraId="385EB137" w14:textId="4F7F7DA0" w:rsidR="00EE4073" w:rsidRDefault="00CB2E51" w:rsidP="00EE4073">
      <w:pPr>
        <w:pStyle w:val="Header"/>
        <w:jc w:val="center"/>
      </w:pPr>
      <w:r>
        <w:rPr>
          <w:rFonts w:asciiTheme="minorHAnsi" w:hAnsiTheme="minorHAnsi"/>
          <w:b/>
          <w:sz w:val="28"/>
          <w:szCs w:val="28"/>
        </w:rPr>
        <w:t xml:space="preserve">October </w:t>
      </w:r>
      <w:r w:rsidR="00EE4073" w:rsidRPr="00C303E4">
        <w:rPr>
          <w:rFonts w:asciiTheme="minorHAnsi" w:hAnsiTheme="minorHAnsi"/>
          <w:b/>
          <w:sz w:val="28"/>
          <w:szCs w:val="28"/>
        </w:rPr>
        <w:t>2016</w:t>
      </w:r>
    </w:p>
    <w:p w14:paraId="23C16040" w14:textId="77777777" w:rsidR="00EE4073" w:rsidRDefault="00EE4073" w:rsidP="005578B7">
      <w:pPr>
        <w:pStyle w:val="Heading2"/>
      </w:pPr>
    </w:p>
    <w:p w14:paraId="4C9645D9" w14:textId="77777777" w:rsidR="00E734BA" w:rsidRDefault="007B66F6" w:rsidP="005578B7">
      <w:pPr>
        <w:pStyle w:val="Heading2"/>
      </w:pPr>
      <w:r>
        <w:t xml:space="preserve">Did </w:t>
      </w:r>
      <w:proofErr w:type="spellStart"/>
      <w:r>
        <w:t>DTA</w:t>
      </w:r>
      <w:proofErr w:type="spellEnd"/>
      <w:r>
        <w:t xml:space="preserve"> send </w:t>
      </w:r>
      <w:r w:rsidR="0003226B">
        <w:t xml:space="preserve">you </w:t>
      </w:r>
      <w:r w:rsidR="001C2244">
        <w:t>a “wage match”</w:t>
      </w:r>
      <w:r w:rsidR="0003226B">
        <w:t xml:space="preserve"> notice</w:t>
      </w:r>
      <w:r w:rsidR="001C2244">
        <w:t xml:space="preserve"> </w:t>
      </w:r>
      <w:r w:rsidR="00E734BA">
        <w:t>in 2014 or 2015</w:t>
      </w:r>
      <w:r>
        <w:t>?  Y</w:t>
      </w:r>
      <w:r w:rsidR="00E734BA">
        <w:t xml:space="preserve">ou may be </w:t>
      </w:r>
      <w:r w:rsidR="0003226B">
        <w:t xml:space="preserve">able to get </w:t>
      </w:r>
      <w:r w:rsidR="001C2244">
        <w:t xml:space="preserve">back </w:t>
      </w:r>
      <w:r>
        <w:t xml:space="preserve">SNAP </w:t>
      </w:r>
      <w:r w:rsidR="001C2244">
        <w:t>benefits</w:t>
      </w:r>
      <w:r w:rsidR="00137985">
        <w:t>. Also</w:t>
      </w:r>
      <w:r w:rsidR="0003226B">
        <w:t xml:space="preserve"> you have </w:t>
      </w:r>
      <w:r w:rsidR="00137985">
        <w:t xml:space="preserve">the </w:t>
      </w:r>
      <w:r w:rsidR="0003226B">
        <w:t>right to object to the Settlement.</w:t>
      </w:r>
    </w:p>
    <w:p w14:paraId="3C02846D" w14:textId="77777777" w:rsidR="005578B7" w:rsidRDefault="005578B7" w:rsidP="00257719">
      <w:pPr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  <w:szCs w:val="28"/>
        </w:rPr>
        <w:t>Why?</w:t>
      </w:r>
    </w:p>
    <w:p w14:paraId="479F2755" w14:textId="77777777" w:rsidR="00576C91" w:rsidRDefault="007E4A00" w:rsidP="00576C91">
      <w:pPr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380E9B">
        <w:rPr>
          <w:rFonts w:asciiTheme="minorHAnsi" w:hAnsiTheme="minorHAnsi"/>
        </w:rPr>
        <w:t>n 2014 and 2015</w:t>
      </w:r>
      <w:r w:rsidR="00106157">
        <w:rPr>
          <w:rFonts w:asciiTheme="minorHAnsi" w:hAnsiTheme="minorHAnsi"/>
        </w:rPr>
        <w:t xml:space="preserve">, </w:t>
      </w:r>
      <w:proofErr w:type="spellStart"/>
      <w:r w:rsidR="00576C91">
        <w:rPr>
          <w:rFonts w:asciiTheme="minorHAnsi" w:hAnsiTheme="minorHAnsi"/>
        </w:rPr>
        <w:t>DTA</w:t>
      </w:r>
      <w:proofErr w:type="spellEnd"/>
      <w:r w:rsidR="0003226B">
        <w:rPr>
          <w:rFonts w:asciiTheme="minorHAnsi" w:hAnsiTheme="minorHAnsi"/>
        </w:rPr>
        <w:t xml:space="preserve"> </w:t>
      </w:r>
      <w:r w:rsidR="005578B7">
        <w:rPr>
          <w:rFonts w:asciiTheme="minorHAnsi" w:hAnsiTheme="minorHAnsi"/>
        </w:rPr>
        <w:t>compare</w:t>
      </w:r>
      <w:r w:rsidR="001C2244">
        <w:rPr>
          <w:rFonts w:asciiTheme="minorHAnsi" w:hAnsiTheme="minorHAnsi"/>
        </w:rPr>
        <w:t>d</w:t>
      </w:r>
      <w:r w:rsidR="00F20137">
        <w:rPr>
          <w:rFonts w:asciiTheme="minorHAnsi" w:hAnsiTheme="minorHAnsi"/>
        </w:rPr>
        <w:t xml:space="preserve"> wage</w:t>
      </w:r>
      <w:r>
        <w:rPr>
          <w:rFonts w:asciiTheme="minorHAnsi" w:hAnsiTheme="minorHAnsi"/>
        </w:rPr>
        <w:t xml:space="preserve"> information </w:t>
      </w:r>
      <w:r w:rsidR="00730AB9" w:rsidRPr="0003226B">
        <w:rPr>
          <w:rFonts w:asciiTheme="minorHAnsi" w:hAnsiTheme="minorHAnsi"/>
        </w:rPr>
        <w:t>they</w:t>
      </w:r>
      <w:r w:rsidR="00730AB9">
        <w:rPr>
          <w:rFonts w:asciiTheme="minorHAnsi" w:hAnsiTheme="minorHAnsi"/>
        </w:rPr>
        <w:t xml:space="preserve"> had</w:t>
      </w:r>
      <w:r w:rsidR="00F20137">
        <w:rPr>
          <w:rFonts w:asciiTheme="minorHAnsi" w:hAnsiTheme="minorHAnsi"/>
        </w:rPr>
        <w:t xml:space="preserve"> about you </w:t>
      </w:r>
      <w:r>
        <w:rPr>
          <w:rFonts w:asciiTheme="minorHAnsi" w:hAnsiTheme="minorHAnsi"/>
        </w:rPr>
        <w:t xml:space="preserve">with information they got from </w:t>
      </w:r>
      <w:r w:rsidR="001246FB">
        <w:rPr>
          <w:rFonts w:asciiTheme="minorHAnsi" w:hAnsiTheme="minorHAnsi"/>
        </w:rPr>
        <w:t>the Massachusetts Department of Revenue (</w:t>
      </w:r>
      <w:proofErr w:type="spellStart"/>
      <w:r w:rsidR="001246FB">
        <w:rPr>
          <w:rFonts w:asciiTheme="minorHAnsi" w:hAnsiTheme="minorHAnsi"/>
        </w:rPr>
        <w:t>DOR</w:t>
      </w:r>
      <w:proofErr w:type="spellEnd"/>
      <w:r w:rsidR="001246FB">
        <w:rPr>
          <w:rFonts w:asciiTheme="minorHAnsi" w:hAnsiTheme="minorHAnsi"/>
        </w:rPr>
        <w:t>)</w:t>
      </w:r>
      <w:r w:rsidR="00730AB9">
        <w:rPr>
          <w:rFonts w:asciiTheme="minorHAnsi" w:hAnsiTheme="minorHAnsi"/>
        </w:rPr>
        <w:t xml:space="preserve">. </w:t>
      </w:r>
    </w:p>
    <w:p w14:paraId="3FB4CAA2" w14:textId="6641CAFE" w:rsidR="009F0994" w:rsidRPr="00E72C0B" w:rsidRDefault="00F20137" w:rsidP="001C224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the </w:t>
      </w:r>
      <w:proofErr w:type="spellStart"/>
      <w:r>
        <w:rPr>
          <w:rFonts w:asciiTheme="minorHAnsi" w:hAnsiTheme="minorHAnsi"/>
        </w:rPr>
        <w:t>DOR</w:t>
      </w:r>
      <w:proofErr w:type="spellEnd"/>
      <w:r>
        <w:rPr>
          <w:rFonts w:asciiTheme="minorHAnsi" w:hAnsiTheme="minorHAnsi"/>
        </w:rPr>
        <w:t xml:space="preserve"> wage information did not match the information </w:t>
      </w:r>
      <w:proofErr w:type="spellStart"/>
      <w:r>
        <w:rPr>
          <w:rFonts w:asciiTheme="minorHAnsi" w:hAnsiTheme="minorHAnsi"/>
        </w:rPr>
        <w:t>DTA</w:t>
      </w:r>
      <w:proofErr w:type="spellEnd"/>
      <w:r>
        <w:rPr>
          <w:rFonts w:asciiTheme="minorHAnsi" w:hAnsiTheme="minorHAnsi"/>
        </w:rPr>
        <w:t xml:space="preserve"> had, the </w:t>
      </w:r>
      <w:proofErr w:type="spellStart"/>
      <w:r w:rsidR="001C2244">
        <w:rPr>
          <w:rFonts w:asciiTheme="minorHAnsi" w:hAnsiTheme="minorHAnsi"/>
        </w:rPr>
        <w:t>DTA</w:t>
      </w:r>
      <w:proofErr w:type="spellEnd"/>
      <w:r w:rsidR="001C224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computer sent you a</w:t>
      </w:r>
      <w:r w:rsidR="00DC0463">
        <w:rPr>
          <w:rFonts w:asciiTheme="minorHAnsi" w:hAnsiTheme="minorHAnsi"/>
        </w:rPr>
        <w:t xml:space="preserve"> </w:t>
      </w:r>
      <w:r w:rsidR="00C8080E">
        <w:rPr>
          <w:rFonts w:asciiTheme="minorHAnsi" w:hAnsiTheme="minorHAnsi"/>
        </w:rPr>
        <w:t xml:space="preserve">notice about the wage match </w:t>
      </w:r>
      <w:r w:rsidR="001C2244">
        <w:rPr>
          <w:rFonts w:asciiTheme="minorHAnsi" w:hAnsiTheme="minorHAnsi"/>
        </w:rPr>
        <w:t xml:space="preserve">and then closed your </w:t>
      </w:r>
      <w:r w:rsidR="0003226B">
        <w:rPr>
          <w:rFonts w:asciiTheme="minorHAnsi" w:hAnsiTheme="minorHAnsi"/>
        </w:rPr>
        <w:t xml:space="preserve">SNAP </w:t>
      </w:r>
      <w:r w:rsidR="001C2244">
        <w:rPr>
          <w:rFonts w:asciiTheme="minorHAnsi" w:hAnsiTheme="minorHAnsi"/>
        </w:rPr>
        <w:t xml:space="preserve">case. </w:t>
      </w:r>
      <w:proofErr w:type="spellStart"/>
      <w:r w:rsidR="00BC7949">
        <w:rPr>
          <w:rFonts w:asciiTheme="minorHAnsi" w:hAnsiTheme="minorHAnsi"/>
        </w:rPr>
        <w:t>DTA</w:t>
      </w:r>
      <w:proofErr w:type="spellEnd"/>
      <w:r w:rsidR="00BC7949">
        <w:rPr>
          <w:rFonts w:asciiTheme="minorHAnsi" w:hAnsiTheme="minorHAnsi"/>
        </w:rPr>
        <w:t xml:space="preserve"> has stopped using wage match information to decide if people are eligible for SNAP, for now.</w:t>
      </w:r>
    </w:p>
    <w:p w14:paraId="15CE9221" w14:textId="4D393ED8" w:rsidR="00965DE7" w:rsidRPr="00D01F97" w:rsidRDefault="00044269" w:rsidP="00965DE7">
      <w:pPr>
        <w:rPr>
          <w:rFonts w:asciiTheme="minorHAnsi" w:hAnsiTheme="minorHAnsi"/>
        </w:rPr>
      </w:pPr>
      <w:r>
        <w:rPr>
          <w:rFonts w:asciiTheme="minorHAnsi" w:hAnsiTheme="minorHAnsi"/>
        </w:rPr>
        <w:t>So</w:t>
      </w:r>
      <w:r w:rsidR="001C2244">
        <w:rPr>
          <w:rFonts w:asciiTheme="minorHAnsi" w:hAnsiTheme="minorHAnsi"/>
        </w:rPr>
        <w:t xml:space="preserve">me SNAP </w:t>
      </w:r>
      <w:r w:rsidR="00115B81">
        <w:rPr>
          <w:rFonts w:asciiTheme="minorHAnsi" w:hAnsiTheme="minorHAnsi"/>
        </w:rPr>
        <w:t xml:space="preserve">clients </w:t>
      </w:r>
      <w:r w:rsidR="007D350B">
        <w:rPr>
          <w:rFonts w:asciiTheme="minorHAnsi" w:hAnsiTheme="minorHAnsi"/>
        </w:rPr>
        <w:t>took</w:t>
      </w:r>
      <w:r w:rsidR="00965DE7">
        <w:rPr>
          <w:rFonts w:asciiTheme="minorHAnsi" w:hAnsiTheme="minorHAnsi"/>
        </w:rPr>
        <w:t xml:space="preserve"> </w:t>
      </w:r>
      <w:proofErr w:type="spellStart"/>
      <w:r w:rsidR="00965DE7">
        <w:rPr>
          <w:rFonts w:asciiTheme="minorHAnsi" w:hAnsiTheme="minorHAnsi"/>
        </w:rPr>
        <w:t>DTA</w:t>
      </w:r>
      <w:proofErr w:type="spellEnd"/>
      <w:r w:rsidR="007D350B">
        <w:rPr>
          <w:rFonts w:asciiTheme="minorHAnsi" w:hAnsiTheme="minorHAnsi"/>
        </w:rPr>
        <w:t xml:space="preserve"> to court</w:t>
      </w:r>
      <w:r w:rsidR="001C2244">
        <w:rPr>
          <w:rFonts w:asciiTheme="minorHAnsi" w:hAnsiTheme="minorHAnsi"/>
        </w:rPr>
        <w:t xml:space="preserve"> over its wage match procedures</w:t>
      </w:r>
      <w:r w:rsidR="00965DE7">
        <w:rPr>
          <w:rFonts w:asciiTheme="minorHAnsi" w:hAnsiTheme="minorHAnsi"/>
        </w:rPr>
        <w:t xml:space="preserve">. </w:t>
      </w:r>
      <w:proofErr w:type="spellStart"/>
      <w:r w:rsidR="00965DE7" w:rsidRPr="00D01F97">
        <w:rPr>
          <w:rFonts w:asciiTheme="minorHAnsi" w:hAnsiTheme="minorHAnsi"/>
        </w:rPr>
        <w:t>DTA</w:t>
      </w:r>
      <w:proofErr w:type="spellEnd"/>
      <w:r w:rsidR="00965DE7" w:rsidRPr="00D01F97">
        <w:rPr>
          <w:rFonts w:asciiTheme="minorHAnsi" w:hAnsiTheme="minorHAnsi"/>
        </w:rPr>
        <w:t xml:space="preserve"> </w:t>
      </w:r>
      <w:r w:rsidR="007D350B">
        <w:rPr>
          <w:rFonts w:asciiTheme="minorHAnsi" w:hAnsiTheme="minorHAnsi"/>
        </w:rPr>
        <w:t xml:space="preserve">agreed </w:t>
      </w:r>
      <w:r w:rsidR="00756C1D">
        <w:rPr>
          <w:rFonts w:asciiTheme="minorHAnsi" w:hAnsiTheme="minorHAnsi"/>
        </w:rPr>
        <w:t>to</w:t>
      </w:r>
      <w:r w:rsidR="0059613C">
        <w:rPr>
          <w:rFonts w:asciiTheme="minorHAnsi" w:hAnsiTheme="minorHAnsi"/>
        </w:rPr>
        <w:t>:</w:t>
      </w:r>
      <w:r w:rsidR="00756C1D">
        <w:rPr>
          <w:rFonts w:asciiTheme="minorHAnsi" w:hAnsiTheme="minorHAnsi"/>
        </w:rPr>
        <w:t xml:space="preserve"> </w:t>
      </w:r>
    </w:p>
    <w:p w14:paraId="30C8B755" w14:textId="77777777" w:rsidR="00965DE7" w:rsidRPr="00BD558C" w:rsidRDefault="00756C1D" w:rsidP="00965DE7">
      <w:pPr>
        <w:pStyle w:val="ListParagraph"/>
        <w:numPr>
          <w:ilvl w:val="0"/>
          <w:numId w:val="24"/>
        </w:numPr>
        <w:rPr>
          <w:rFonts w:asciiTheme="minorHAnsi" w:hAnsiTheme="minorHAnsi"/>
        </w:rPr>
      </w:pPr>
      <w:r w:rsidRPr="00BD558C">
        <w:rPr>
          <w:rFonts w:asciiTheme="minorHAnsi" w:hAnsiTheme="minorHAnsi"/>
        </w:rPr>
        <w:t>Give</w:t>
      </w:r>
      <w:r w:rsidR="001F1C60" w:rsidRPr="00BD558C">
        <w:rPr>
          <w:rFonts w:asciiTheme="minorHAnsi" w:hAnsiTheme="minorHAnsi"/>
        </w:rPr>
        <w:t xml:space="preserve"> </w:t>
      </w:r>
      <w:r w:rsidR="001E57E5" w:rsidRPr="00BD558C">
        <w:rPr>
          <w:rFonts w:asciiTheme="minorHAnsi" w:hAnsiTheme="minorHAnsi"/>
        </w:rPr>
        <w:t xml:space="preserve">some </w:t>
      </w:r>
      <w:r w:rsidRPr="00BD558C">
        <w:rPr>
          <w:rFonts w:asciiTheme="minorHAnsi" w:hAnsiTheme="minorHAnsi"/>
        </w:rPr>
        <w:t xml:space="preserve">SNAP benefits </w:t>
      </w:r>
      <w:r w:rsidR="001E57E5" w:rsidRPr="00BD558C">
        <w:rPr>
          <w:rFonts w:asciiTheme="minorHAnsi" w:hAnsiTheme="minorHAnsi"/>
        </w:rPr>
        <w:t xml:space="preserve">back </w:t>
      </w:r>
      <w:r w:rsidRPr="00BD558C">
        <w:rPr>
          <w:rFonts w:asciiTheme="minorHAnsi" w:hAnsiTheme="minorHAnsi"/>
        </w:rPr>
        <w:t xml:space="preserve">to </w:t>
      </w:r>
      <w:r w:rsidR="00044269" w:rsidRPr="00BD558C">
        <w:rPr>
          <w:rFonts w:asciiTheme="minorHAnsi" w:hAnsiTheme="minorHAnsi"/>
        </w:rPr>
        <w:t xml:space="preserve">some </w:t>
      </w:r>
      <w:r w:rsidR="00965DE7" w:rsidRPr="00BD558C">
        <w:rPr>
          <w:rFonts w:asciiTheme="minorHAnsi" w:hAnsiTheme="minorHAnsi"/>
        </w:rPr>
        <w:t xml:space="preserve">people </w:t>
      </w:r>
      <w:r w:rsidR="0003226B" w:rsidRPr="00BD558C">
        <w:rPr>
          <w:rFonts w:asciiTheme="minorHAnsi" w:hAnsiTheme="minorHAnsi"/>
        </w:rPr>
        <w:t xml:space="preserve">if </w:t>
      </w:r>
      <w:proofErr w:type="spellStart"/>
      <w:r w:rsidR="0003226B" w:rsidRPr="00BD558C">
        <w:rPr>
          <w:rFonts w:asciiTheme="minorHAnsi" w:hAnsiTheme="minorHAnsi"/>
        </w:rPr>
        <w:t>DTA</w:t>
      </w:r>
      <w:proofErr w:type="spellEnd"/>
      <w:r w:rsidR="0003226B" w:rsidRPr="00BD558C">
        <w:rPr>
          <w:rFonts w:asciiTheme="minorHAnsi" w:hAnsiTheme="minorHAnsi"/>
        </w:rPr>
        <w:t xml:space="preserve"> closed their case </w:t>
      </w:r>
      <w:r w:rsidR="001C2244" w:rsidRPr="00BD558C">
        <w:rPr>
          <w:rFonts w:asciiTheme="minorHAnsi" w:hAnsiTheme="minorHAnsi"/>
        </w:rPr>
        <w:t xml:space="preserve">after the wage match. </w:t>
      </w:r>
      <w:r w:rsidR="00965DE7" w:rsidRPr="00BD558C">
        <w:rPr>
          <w:rFonts w:asciiTheme="minorHAnsi" w:hAnsiTheme="minorHAnsi"/>
        </w:rPr>
        <w:t xml:space="preserve"> </w:t>
      </w:r>
    </w:p>
    <w:p w14:paraId="1F2E0C53" w14:textId="77777777" w:rsidR="001C2244" w:rsidRPr="00BD558C" w:rsidRDefault="00D544DB" w:rsidP="00965DE7">
      <w:pPr>
        <w:pStyle w:val="ListParagraph"/>
        <w:numPr>
          <w:ilvl w:val="0"/>
          <w:numId w:val="24"/>
        </w:numPr>
        <w:rPr>
          <w:rFonts w:asciiTheme="minorHAnsi" w:hAnsiTheme="minorHAnsi"/>
        </w:rPr>
      </w:pPr>
      <w:r w:rsidRPr="00BD558C">
        <w:rPr>
          <w:rFonts w:asciiTheme="minorHAnsi" w:hAnsiTheme="minorHAnsi"/>
        </w:rPr>
        <w:t xml:space="preserve">Send a SNAP application and a postage-paid return envelope to households </w:t>
      </w:r>
      <w:r w:rsidR="0003226B" w:rsidRPr="00BD558C">
        <w:rPr>
          <w:rFonts w:asciiTheme="minorHAnsi" w:hAnsiTheme="minorHAnsi"/>
        </w:rPr>
        <w:t xml:space="preserve">if </w:t>
      </w:r>
      <w:proofErr w:type="spellStart"/>
      <w:r w:rsidR="0003226B" w:rsidRPr="00BD558C">
        <w:rPr>
          <w:rFonts w:asciiTheme="minorHAnsi" w:hAnsiTheme="minorHAnsi"/>
        </w:rPr>
        <w:t>DTA</w:t>
      </w:r>
      <w:proofErr w:type="spellEnd"/>
      <w:r w:rsidR="0003226B" w:rsidRPr="00BD558C">
        <w:rPr>
          <w:rFonts w:asciiTheme="minorHAnsi" w:hAnsiTheme="minorHAnsi"/>
        </w:rPr>
        <w:t xml:space="preserve"> closed their SNAP case </w:t>
      </w:r>
      <w:r w:rsidR="001C2244" w:rsidRPr="00BD558C">
        <w:rPr>
          <w:rFonts w:asciiTheme="minorHAnsi" w:hAnsiTheme="minorHAnsi"/>
        </w:rPr>
        <w:t>after the wage match and</w:t>
      </w:r>
      <w:r w:rsidR="007B66F6" w:rsidRPr="00BD558C">
        <w:rPr>
          <w:rFonts w:asciiTheme="minorHAnsi" w:hAnsiTheme="minorHAnsi"/>
        </w:rPr>
        <w:t xml:space="preserve"> </w:t>
      </w:r>
      <w:r w:rsidR="001C2244" w:rsidRPr="00BD558C">
        <w:rPr>
          <w:rFonts w:asciiTheme="minorHAnsi" w:hAnsiTheme="minorHAnsi"/>
        </w:rPr>
        <w:t xml:space="preserve">did not reopen </w:t>
      </w:r>
      <w:r w:rsidR="0003226B" w:rsidRPr="00BD558C">
        <w:rPr>
          <w:rFonts w:asciiTheme="minorHAnsi" w:hAnsiTheme="minorHAnsi"/>
        </w:rPr>
        <w:t xml:space="preserve">it </w:t>
      </w:r>
      <w:r w:rsidR="001C2244" w:rsidRPr="00BD558C">
        <w:rPr>
          <w:rFonts w:asciiTheme="minorHAnsi" w:hAnsiTheme="minorHAnsi"/>
        </w:rPr>
        <w:t>by the end of 2015.</w:t>
      </w:r>
    </w:p>
    <w:p w14:paraId="208F8638" w14:textId="5E4272CD" w:rsidR="00965DE7" w:rsidRPr="00BD558C" w:rsidRDefault="00756C1D" w:rsidP="00965DE7">
      <w:pPr>
        <w:pStyle w:val="ListParagraph"/>
        <w:numPr>
          <w:ilvl w:val="0"/>
          <w:numId w:val="24"/>
        </w:numPr>
        <w:rPr>
          <w:rFonts w:asciiTheme="minorHAnsi" w:hAnsiTheme="minorHAnsi"/>
        </w:rPr>
      </w:pPr>
      <w:r w:rsidRPr="00BD558C">
        <w:rPr>
          <w:rFonts w:asciiTheme="minorHAnsi" w:hAnsiTheme="minorHAnsi"/>
        </w:rPr>
        <w:t>O</w:t>
      </w:r>
      <w:r w:rsidR="00965DE7" w:rsidRPr="00BD558C">
        <w:rPr>
          <w:rFonts w:asciiTheme="minorHAnsi" w:hAnsiTheme="minorHAnsi"/>
        </w:rPr>
        <w:t xml:space="preserve">nly use wage match information to decide if people are eligible for SNAP </w:t>
      </w:r>
      <w:r w:rsidR="006C77A3">
        <w:rPr>
          <w:rFonts w:asciiTheme="minorHAnsi" w:hAnsiTheme="minorHAnsi"/>
        </w:rPr>
        <w:t xml:space="preserve">if </w:t>
      </w:r>
      <w:proofErr w:type="spellStart"/>
      <w:r w:rsidR="006C77A3">
        <w:rPr>
          <w:rFonts w:asciiTheme="minorHAnsi" w:hAnsiTheme="minorHAnsi"/>
        </w:rPr>
        <w:t>DTA</w:t>
      </w:r>
      <w:proofErr w:type="spellEnd"/>
      <w:r w:rsidR="006C77A3">
        <w:rPr>
          <w:rFonts w:asciiTheme="minorHAnsi" w:hAnsiTheme="minorHAnsi"/>
        </w:rPr>
        <w:t xml:space="preserve"> decides, </w:t>
      </w:r>
      <w:r w:rsidR="00083C3A">
        <w:rPr>
          <w:rFonts w:asciiTheme="minorHAnsi" w:hAnsiTheme="minorHAnsi"/>
        </w:rPr>
        <w:t>after</w:t>
      </w:r>
      <w:r w:rsidR="00965DE7" w:rsidRPr="00BD558C">
        <w:rPr>
          <w:rFonts w:asciiTheme="minorHAnsi" w:hAnsiTheme="minorHAnsi"/>
        </w:rPr>
        <w:t xml:space="preserve"> </w:t>
      </w:r>
      <w:proofErr w:type="spellStart"/>
      <w:r w:rsidR="0003226B" w:rsidRPr="00BD558C">
        <w:rPr>
          <w:rFonts w:asciiTheme="minorHAnsi" w:hAnsiTheme="minorHAnsi"/>
        </w:rPr>
        <w:t>DTA</w:t>
      </w:r>
      <w:proofErr w:type="spellEnd"/>
      <w:r w:rsidR="00083C3A">
        <w:rPr>
          <w:rFonts w:asciiTheme="minorHAnsi" w:hAnsiTheme="minorHAnsi"/>
        </w:rPr>
        <w:t xml:space="preserve"> </w:t>
      </w:r>
      <w:r w:rsidR="005840D7" w:rsidRPr="00BD558C">
        <w:rPr>
          <w:rFonts w:asciiTheme="minorHAnsi" w:hAnsiTheme="minorHAnsi"/>
        </w:rPr>
        <w:t>test</w:t>
      </w:r>
      <w:r w:rsidR="006C77A3">
        <w:rPr>
          <w:rFonts w:asciiTheme="minorHAnsi" w:hAnsiTheme="minorHAnsi"/>
        </w:rPr>
        <w:t>ing, that</w:t>
      </w:r>
      <w:r w:rsidR="005840D7" w:rsidRPr="00BD558C">
        <w:rPr>
          <w:rFonts w:asciiTheme="minorHAnsi" w:hAnsiTheme="minorHAnsi"/>
        </w:rPr>
        <w:t xml:space="preserve"> the information </w:t>
      </w:r>
      <w:r w:rsidR="00965DE7" w:rsidRPr="00BD558C">
        <w:rPr>
          <w:rFonts w:asciiTheme="minorHAnsi" w:hAnsiTheme="minorHAnsi"/>
        </w:rPr>
        <w:t xml:space="preserve">is </w:t>
      </w:r>
      <w:r w:rsidR="00083C3A">
        <w:rPr>
          <w:rFonts w:asciiTheme="minorHAnsi" w:hAnsiTheme="minorHAnsi"/>
        </w:rPr>
        <w:t>accurate and relevant</w:t>
      </w:r>
      <w:r w:rsidR="0003226B" w:rsidRPr="00BD558C">
        <w:rPr>
          <w:rFonts w:asciiTheme="minorHAnsi" w:hAnsiTheme="minorHAnsi"/>
        </w:rPr>
        <w:t>.</w:t>
      </w:r>
    </w:p>
    <w:p w14:paraId="21FCEEC4" w14:textId="0B37E75A" w:rsidR="00083C3A" w:rsidRDefault="009F0994" w:rsidP="00106157">
      <w:pPr>
        <w:rPr>
          <w:rFonts w:asciiTheme="minorHAnsi" w:hAnsiTheme="minorHAnsi"/>
        </w:rPr>
      </w:pPr>
      <w:r>
        <w:rPr>
          <w:rFonts w:asciiTheme="minorHAnsi" w:hAnsiTheme="minorHAnsi"/>
        </w:rPr>
        <w:t>The agreement is called a “Settlement”.</w:t>
      </w:r>
      <w:r w:rsidR="00044269">
        <w:rPr>
          <w:rFonts w:asciiTheme="minorHAnsi" w:hAnsiTheme="minorHAnsi"/>
        </w:rPr>
        <w:t xml:space="preserve"> </w:t>
      </w:r>
      <w:r w:rsidR="00106157">
        <w:rPr>
          <w:rFonts w:asciiTheme="minorHAnsi" w:hAnsiTheme="minorHAnsi"/>
        </w:rPr>
        <w:t>This kind of lawsuit is called a “class action”</w:t>
      </w:r>
      <w:r w:rsidR="007D350B">
        <w:rPr>
          <w:rFonts w:asciiTheme="minorHAnsi" w:hAnsiTheme="minorHAnsi"/>
        </w:rPr>
        <w:t xml:space="preserve">. </w:t>
      </w:r>
      <w:r w:rsidR="00106157">
        <w:rPr>
          <w:rFonts w:asciiTheme="minorHAnsi" w:hAnsiTheme="minorHAnsi"/>
        </w:rPr>
        <w:t xml:space="preserve"> </w:t>
      </w:r>
      <w:r w:rsidR="00083C3A">
        <w:rPr>
          <w:rFonts w:asciiTheme="minorHAnsi" w:hAnsiTheme="minorHAnsi"/>
        </w:rPr>
        <w:t xml:space="preserve">  </w:t>
      </w:r>
    </w:p>
    <w:p w14:paraId="13D53B5A" w14:textId="77777777" w:rsidR="00CF3B6E" w:rsidRPr="00A14B7F" w:rsidRDefault="00CF3B6E" w:rsidP="002818B9">
      <w:pPr>
        <w:pStyle w:val="Heading2"/>
      </w:pPr>
      <w:r w:rsidRPr="00A14B7F">
        <w:t xml:space="preserve">Who is </w:t>
      </w:r>
      <w:r w:rsidR="00576C91">
        <w:t>in the</w:t>
      </w:r>
      <w:r w:rsidR="00576C91" w:rsidRPr="00A14B7F">
        <w:t xml:space="preserve"> </w:t>
      </w:r>
      <w:r w:rsidRPr="00A14B7F">
        <w:t>class?</w:t>
      </w:r>
    </w:p>
    <w:p w14:paraId="57C6C71C" w14:textId="2598945E" w:rsidR="009D1516" w:rsidRDefault="00CF3B6E" w:rsidP="004D6FB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class </w:t>
      </w:r>
      <w:r w:rsidR="0003226B">
        <w:rPr>
          <w:rFonts w:asciiTheme="minorHAnsi" w:hAnsiTheme="minorHAnsi"/>
        </w:rPr>
        <w:t xml:space="preserve">is </w:t>
      </w:r>
      <w:r>
        <w:rPr>
          <w:rFonts w:asciiTheme="minorHAnsi" w:hAnsiTheme="minorHAnsi"/>
        </w:rPr>
        <w:t xml:space="preserve">all </w:t>
      </w:r>
      <w:r w:rsidR="005840D7">
        <w:rPr>
          <w:rFonts w:asciiTheme="minorHAnsi" w:hAnsiTheme="minorHAnsi"/>
        </w:rPr>
        <w:t>Massachusetts households</w:t>
      </w:r>
      <w:r w:rsidR="009D1516">
        <w:rPr>
          <w:rFonts w:asciiTheme="minorHAnsi" w:hAnsiTheme="minorHAnsi"/>
        </w:rPr>
        <w:t xml:space="preserve"> who got a wage match notice after March 17, 2014 </w:t>
      </w:r>
      <w:r w:rsidR="007B66F6">
        <w:rPr>
          <w:rFonts w:asciiTheme="minorHAnsi" w:hAnsiTheme="minorHAnsi"/>
        </w:rPr>
        <w:t>if</w:t>
      </w:r>
      <w:r w:rsidR="0003226B">
        <w:rPr>
          <w:rFonts w:asciiTheme="minorHAnsi" w:hAnsiTheme="minorHAnsi"/>
        </w:rPr>
        <w:t xml:space="preserve"> </w:t>
      </w:r>
      <w:proofErr w:type="spellStart"/>
      <w:r w:rsidR="0003226B">
        <w:rPr>
          <w:rFonts w:asciiTheme="minorHAnsi" w:hAnsiTheme="minorHAnsi"/>
        </w:rPr>
        <w:t>DTA</w:t>
      </w:r>
      <w:proofErr w:type="spellEnd"/>
      <w:r w:rsidR="0003226B">
        <w:rPr>
          <w:rFonts w:asciiTheme="minorHAnsi" w:hAnsiTheme="minorHAnsi"/>
        </w:rPr>
        <w:t xml:space="preserve"> closed their SNAP case within </w:t>
      </w:r>
      <w:r w:rsidR="005840D7">
        <w:rPr>
          <w:rFonts w:asciiTheme="minorHAnsi" w:hAnsiTheme="minorHAnsi"/>
        </w:rPr>
        <w:t>60 days</w:t>
      </w:r>
      <w:r w:rsidR="006B7627">
        <w:rPr>
          <w:rFonts w:asciiTheme="minorHAnsi" w:hAnsiTheme="minorHAnsi"/>
        </w:rPr>
        <w:t xml:space="preserve"> of the notice</w:t>
      </w:r>
      <w:r w:rsidR="005840D7">
        <w:rPr>
          <w:rFonts w:asciiTheme="minorHAnsi" w:hAnsiTheme="minorHAnsi"/>
        </w:rPr>
        <w:t>.</w:t>
      </w:r>
      <w:r w:rsidR="007B66F6">
        <w:rPr>
          <w:rFonts w:asciiTheme="minorHAnsi" w:hAnsiTheme="minorHAnsi"/>
        </w:rPr>
        <w:t xml:space="preserve"> You are getting this notice because you are a member of the class. </w:t>
      </w:r>
    </w:p>
    <w:p w14:paraId="7FD16791" w14:textId="77777777" w:rsidR="005840D7" w:rsidRPr="005840D7" w:rsidRDefault="005840D7" w:rsidP="00576C91">
      <w:pPr>
        <w:rPr>
          <w:rFonts w:asciiTheme="minorHAnsi" w:hAnsiTheme="minorHAnsi"/>
          <w:b/>
          <w:sz w:val="28"/>
          <w:szCs w:val="28"/>
        </w:rPr>
      </w:pPr>
      <w:r w:rsidRPr="005840D7">
        <w:rPr>
          <w:rFonts w:asciiTheme="minorHAnsi" w:hAnsiTheme="minorHAnsi"/>
          <w:b/>
          <w:sz w:val="28"/>
          <w:szCs w:val="28"/>
        </w:rPr>
        <w:t xml:space="preserve">Who is eligible for back benefits under the </w:t>
      </w:r>
      <w:r w:rsidR="0079210B">
        <w:rPr>
          <w:rFonts w:asciiTheme="minorHAnsi" w:hAnsiTheme="minorHAnsi"/>
          <w:b/>
          <w:sz w:val="28"/>
          <w:szCs w:val="28"/>
        </w:rPr>
        <w:t>S</w:t>
      </w:r>
      <w:r w:rsidRPr="005840D7">
        <w:rPr>
          <w:rFonts w:asciiTheme="minorHAnsi" w:hAnsiTheme="minorHAnsi"/>
          <w:b/>
          <w:sz w:val="28"/>
          <w:szCs w:val="28"/>
        </w:rPr>
        <w:t>ettlement?</w:t>
      </w:r>
    </w:p>
    <w:p w14:paraId="1F7F232F" w14:textId="7BCAF1D1" w:rsidR="00576C91" w:rsidRPr="00914B7C" w:rsidRDefault="005840D7" w:rsidP="00576C91">
      <w:pPr>
        <w:rPr>
          <w:rFonts w:asciiTheme="minorHAnsi" w:hAnsiTheme="minorHAnsi"/>
        </w:rPr>
      </w:pPr>
      <w:r>
        <w:rPr>
          <w:rFonts w:asciiTheme="minorHAnsi" w:hAnsiTheme="minorHAnsi"/>
        </w:rPr>
        <w:t>H</w:t>
      </w:r>
      <w:r w:rsidR="00576C91">
        <w:rPr>
          <w:rFonts w:asciiTheme="minorHAnsi" w:hAnsiTheme="minorHAnsi"/>
        </w:rPr>
        <w:t xml:space="preserve">ouseholds </w:t>
      </w:r>
      <w:r>
        <w:rPr>
          <w:rFonts w:asciiTheme="minorHAnsi" w:hAnsiTheme="minorHAnsi"/>
        </w:rPr>
        <w:t xml:space="preserve">who may be eligible for back benefits </w:t>
      </w:r>
      <w:r w:rsidR="00576C91">
        <w:rPr>
          <w:rFonts w:asciiTheme="minorHAnsi" w:hAnsiTheme="minorHAnsi"/>
        </w:rPr>
        <w:t>fall into 3 groups.</w:t>
      </w:r>
      <w:r w:rsidR="00452977">
        <w:rPr>
          <w:rFonts w:asciiTheme="minorHAnsi" w:hAnsiTheme="minorHAnsi"/>
        </w:rPr>
        <w:t xml:space="preserve"> </w:t>
      </w:r>
      <w:proofErr w:type="spellStart"/>
      <w:r w:rsidR="00791CF9">
        <w:rPr>
          <w:rFonts w:asciiTheme="minorHAnsi" w:hAnsiTheme="minorHAnsi"/>
        </w:rPr>
        <w:t>DTA</w:t>
      </w:r>
      <w:proofErr w:type="spellEnd"/>
      <w:r w:rsidR="00791CF9">
        <w:rPr>
          <w:rFonts w:asciiTheme="minorHAnsi" w:hAnsiTheme="minorHAnsi"/>
        </w:rPr>
        <w:t xml:space="preserve"> </w:t>
      </w:r>
      <w:r w:rsidR="00914B7C">
        <w:rPr>
          <w:rFonts w:asciiTheme="minorHAnsi" w:hAnsiTheme="minorHAnsi"/>
        </w:rPr>
        <w:t xml:space="preserve">will send you another notice if you are in one of these groups.  </w:t>
      </w:r>
      <w:r w:rsidR="00914B7C">
        <w:rPr>
          <w:rFonts w:asciiTheme="minorHAnsi" w:hAnsiTheme="minorHAnsi"/>
          <w:b/>
        </w:rPr>
        <w:t xml:space="preserve">You do not have to do anything now. </w:t>
      </w:r>
      <w:r w:rsidR="00914B7C">
        <w:rPr>
          <w:rFonts w:asciiTheme="minorHAnsi" w:hAnsiTheme="minorHAnsi"/>
        </w:rPr>
        <w:t>If you are not getting SNAP now, you can reapply at any time.</w:t>
      </w:r>
    </w:p>
    <w:p w14:paraId="09CFBBDA" w14:textId="77777777" w:rsidR="00DF414F" w:rsidRDefault="00DF414F">
      <w:pPr>
        <w:spacing w:after="0"/>
        <w:rPr>
          <w:rFonts w:asciiTheme="minorHAnsi" w:hAnsiTheme="minorHAnsi"/>
          <w:b/>
          <w:sz w:val="28"/>
          <w:szCs w:val="28"/>
        </w:rPr>
      </w:pPr>
      <w:r>
        <w:br w:type="page"/>
      </w:r>
    </w:p>
    <w:p w14:paraId="6B757F23" w14:textId="28D18B0A" w:rsidR="00475918" w:rsidRPr="00A86542" w:rsidRDefault="00251BBA" w:rsidP="00475918">
      <w:pPr>
        <w:pStyle w:val="Heading2"/>
      </w:pPr>
      <w:r>
        <w:lastRenderedPageBreak/>
        <w:t>W</w:t>
      </w:r>
      <w:r w:rsidR="00475918">
        <w:t>h</w:t>
      </w:r>
      <w:r w:rsidR="0092162B">
        <w:t>at are the 3 groups</w:t>
      </w:r>
      <w:r w:rsidR="00475918">
        <w:t>?</w:t>
      </w:r>
    </w:p>
    <w:p w14:paraId="159B6358" w14:textId="09647F0F" w:rsidR="00576C91" w:rsidRDefault="00576C91" w:rsidP="00251BBA">
      <w:pPr>
        <w:pStyle w:val="Heading3"/>
      </w:pPr>
      <w:r>
        <w:t xml:space="preserve">Group 1 </w:t>
      </w:r>
      <w:r w:rsidR="007B66F6">
        <w:t xml:space="preserve">– </w:t>
      </w:r>
      <w:r w:rsidR="00083C3A">
        <w:t xml:space="preserve">Automatically </w:t>
      </w:r>
      <w:r w:rsidR="00914B7C">
        <w:t xml:space="preserve">get </w:t>
      </w:r>
      <w:r w:rsidR="007B66F6">
        <w:t>three months of back SNAP benefits</w:t>
      </w:r>
    </w:p>
    <w:p w14:paraId="053EE3BD" w14:textId="17EF324C" w:rsidR="00576C91" w:rsidRPr="00A86542" w:rsidRDefault="00336914" w:rsidP="00576C91">
      <w:pPr>
        <w:rPr>
          <w:rFonts w:asciiTheme="minorHAnsi" w:hAnsiTheme="minorHAnsi"/>
        </w:rPr>
      </w:pPr>
      <w:r w:rsidRPr="00336914">
        <w:rPr>
          <w:rFonts w:asciiTheme="minorHAnsi" w:hAnsiTheme="minorHAnsi"/>
        </w:rPr>
        <w:t xml:space="preserve">You are in Group 1 </w:t>
      </w:r>
      <w:r>
        <w:rPr>
          <w:rFonts w:asciiTheme="minorHAnsi" w:hAnsiTheme="minorHAnsi"/>
        </w:rPr>
        <w:t>i</w:t>
      </w:r>
      <w:r w:rsidR="00576C91" w:rsidRPr="00A86542">
        <w:rPr>
          <w:rFonts w:asciiTheme="minorHAnsi" w:hAnsiTheme="minorHAnsi"/>
        </w:rPr>
        <w:t xml:space="preserve">f </w:t>
      </w:r>
      <w:proofErr w:type="spellStart"/>
      <w:r w:rsidR="00576C91" w:rsidRPr="00A86542">
        <w:rPr>
          <w:rFonts w:asciiTheme="minorHAnsi" w:hAnsiTheme="minorHAnsi"/>
        </w:rPr>
        <w:t>DTA</w:t>
      </w:r>
      <w:proofErr w:type="spellEnd"/>
      <w:r w:rsidR="00576C91" w:rsidRPr="00A86542">
        <w:rPr>
          <w:rFonts w:asciiTheme="minorHAnsi" w:hAnsiTheme="minorHAnsi"/>
        </w:rPr>
        <w:t xml:space="preserve"> closed your household’s SNAP case and</w:t>
      </w:r>
      <w:r w:rsidR="005840D7">
        <w:rPr>
          <w:rFonts w:asciiTheme="minorHAnsi" w:hAnsiTheme="minorHAnsi"/>
        </w:rPr>
        <w:t xml:space="preserve"> </w:t>
      </w:r>
      <w:r w:rsidR="00C8080E">
        <w:rPr>
          <w:rFonts w:asciiTheme="minorHAnsi" w:hAnsiTheme="minorHAnsi"/>
        </w:rPr>
        <w:t xml:space="preserve">did not reopen it by December 17, 2015, and </w:t>
      </w:r>
      <w:r w:rsidR="005840D7">
        <w:rPr>
          <w:rFonts w:asciiTheme="minorHAnsi" w:hAnsiTheme="minorHAnsi"/>
        </w:rPr>
        <w:t>–</w:t>
      </w:r>
    </w:p>
    <w:p w14:paraId="58B3890C" w14:textId="77777777" w:rsidR="00452977" w:rsidRDefault="00576C91" w:rsidP="00576C91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 w:rsidRPr="00452977">
        <w:rPr>
          <w:rFonts w:asciiTheme="minorHAnsi" w:hAnsiTheme="minorHAnsi"/>
        </w:rPr>
        <w:t>The wage match was for a child under 18</w:t>
      </w:r>
      <w:r w:rsidR="0003226B">
        <w:rPr>
          <w:rFonts w:asciiTheme="minorHAnsi" w:hAnsiTheme="minorHAnsi"/>
        </w:rPr>
        <w:t>,</w:t>
      </w:r>
      <w:r w:rsidRPr="00452977">
        <w:rPr>
          <w:rFonts w:asciiTheme="minorHAnsi" w:hAnsiTheme="minorHAnsi"/>
        </w:rPr>
        <w:t xml:space="preserve"> </w:t>
      </w:r>
      <w:r w:rsidRPr="005840D7">
        <w:rPr>
          <w:rFonts w:asciiTheme="minorHAnsi" w:hAnsiTheme="minorHAnsi"/>
          <w:b/>
          <w:i/>
        </w:rPr>
        <w:t>or</w:t>
      </w:r>
      <w:r w:rsidRPr="005840D7">
        <w:rPr>
          <w:rFonts w:asciiTheme="minorHAnsi" w:hAnsiTheme="minorHAnsi"/>
          <w:b/>
        </w:rPr>
        <w:t xml:space="preserve"> </w:t>
      </w:r>
    </w:p>
    <w:p w14:paraId="7A9D84D2" w14:textId="77777777" w:rsidR="00576C91" w:rsidRDefault="0003226B" w:rsidP="00576C91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576C91" w:rsidRPr="00452977">
        <w:rPr>
          <w:rFonts w:asciiTheme="minorHAnsi" w:hAnsiTheme="minorHAnsi"/>
        </w:rPr>
        <w:t xml:space="preserve">he difference between </w:t>
      </w:r>
      <w:proofErr w:type="spellStart"/>
      <w:r w:rsidR="00576C91" w:rsidRPr="00452977">
        <w:rPr>
          <w:rFonts w:asciiTheme="minorHAnsi" w:hAnsiTheme="minorHAnsi"/>
        </w:rPr>
        <w:t>DOR’s</w:t>
      </w:r>
      <w:proofErr w:type="spellEnd"/>
      <w:r w:rsidR="00576C91" w:rsidRPr="00452977">
        <w:rPr>
          <w:rFonts w:asciiTheme="minorHAnsi" w:hAnsiTheme="minorHAnsi"/>
        </w:rPr>
        <w:t xml:space="preserve"> wage information and </w:t>
      </w:r>
      <w:proofErr w:type="spellStart"/>
      <w:r w:rsidR="00576C91" w:rsidRPr="00452977">
        <w:rPr>
          <w:rFonts w:asciiTheme="minorHAnsi" w:hAnsiTheme="minorHAnsi"/>
        </w:rPr>
        <w:t>DTA’s</w:t>
      </w:r>
      <w:proofErr w:type="spellEnd"/>
      <w:r w:rsidR="00576C91" w:rsidRPr="00452977">
        <w:rPr>
          <w:rFonts w:asciiTheme="minorHAnsi" w:hAnsiTheme="minorHAnsi"/>
        </w:rPr>
        <w:t xml:space="preserve"> wage information was less</w:t>
      </w:r>
      <w:r w:rsidR="005840D7">
        <w:rPr>
          <w:rFonts w:asciiTheme="minorHAnsi" w:hAnsiTheme="minorHAnsi"/>
        </w:rPr>
        <w:t xml:space="preserve"> than $300.</w:t>
      </w:r>
    </w:p>
    <w:p w14:paraId="07FD68F9" w14:textId="7847C80A" w:rsidR="007B66F6" w:rsidRPr="007B66F6" w:rsidRDefault="00452977" w:rsidP="007B66F6">
      <w:pPr>
        <w:pStyle w:val="Heading3"/>
      </w:pPr>
      <w:r w:rsidRPr="006959AE">
        <w:t xml:space="preserve">Group </w:t>
      </w:r>
      <w:r>
        <w:t>2</w:t>
      </w:r>
      <w:r w:rsidR="007B66F6">
        <w:t xml:space="preserve"> –</w:t>
      </w:r>
      <w:r w:rsidR="00914B7C">
        <w:t xml:space="preserve"> May get </w:t>
      </w:r>
      <w:r w:rsidR="007B66F6">
        <w:t>two months of back SNAP benefits if you reapply for SNAP benefits and get approved</w:t>
      </w:r>
    </w:p>
    <w:p w14:paraId="1FB0D587" w14:textId="352DF956" w:rsidR="00452977" w:rsidRDefault="00D544DB" w:rsidP="00452977">
      <w:pPr>
        <w:rPr>
          <w:rFonts w:asciiTheme="minorHAnsi" w:hAnsiTheme="minorHAnsi"/>
        </w:rPr>
      </w:pPr>
      <w:r w:rsidRPr="00D544DB">
        <w:rPr>
          <w:rFonts w:asciiTheme="minorHAnsi" w:hAnsiTheme="minorHAnsi"/>
        </w:rPr>
        <w:t xml:space="preserve">You are in Group </w:t>
      </w:r>
      <w:r>
        <w:rPr>
          <w:rFonts w:asciiTheme="minorHAnsi" w:hAnsiTheme="minorHAnsi"/>
        </w:rPr>
        <w:t>2</w:t>
      </w:r>
      <w:r w:rsidRPr="00D544DB">
        <w:rPr>
          <w:rFonts w:asciiTheme="minorHAnsi" w:hAnsiTheme="minorHAnsi"/>
        </w:rPr>
        <w:t xml:space="preserve"> </w:t>
      </w:r>
      <w:r w:rsidR="00336914">
        <w:rPr>
          <w:rFonts w:asciiTheme="minorHAnsi" w:hAnsiTheme="minorHAnsi"/>
        </w:rPr>
        <w:t>i</w:t>
      </w:r>
      <w:r w:rsidR="00452977" w:rsidRPr="00A86542">
        <w:rPr>
          <w:rFonts w:asciiTheme="minorHAnsi" w:hAnsiTheme="minorHAnsi"/>
        </w:rPr>
        <w:t xml:space="preserve">f </w:t>
      </w:r>
      <w:proofErr w:type="spellStart"/>
      <w:r w:rsidR="00452977" w:rsidRPr="00A86542">
        <w:rPr>
          <w:rFonts w:asciiTheme="minorHAnsi" w:hAnsiTheme="minorHAnsi"/>
        </w:rPr>
        <w:t>DTA</w:t>
      </w:r>
      <w:proofErr w:type="spellEnd"/>
      <w:r w:rsidR="00452977" w:rsidRPr="00A86542">
        <w:rPr>
          <w:rFonts w:asciiTheme="minorHAnsi" w:hAnsiTheme="minorHAnsi"/>
        </w:rPr>
        <w:t xml:space="preserve"> closed your household’s SNAP </w:t>
      </w:r>
      <w:r w:rsidR="0050084E">
        <w:rPr>
          <w:rFonts w:asciiTheme="minorHAnsi" w:hAnsiTheme="minorHAnsi"/>
        </w:rPr>
        <w:t xml:space="preserve">case </w:t>
      </w:r>
      <w:r w:rsidR="00452977">
        <w:rPr>
          <w:rFonts w:asciiTheme="minorHAnsi" w:hAnsiTheme="minorHAnsi"/>
        </w:rPr>
        <w:t>and did not reopen it</w:t>
      </w:r>
      <w:r w:rsidR="002652DD">
        <w:rPr>
          <w:rFonts w:asciiTheme="minorHAnsi" w:hAnsiTheme="minorHAnsi"/>
        </w:rPr>
        <w:t xml:space="preserve"> by December 17, 2015</w:t>
      </w:r>
      <w:r w:rsidR="00914B7C">
        <w:rPr>
          <w:rFonts w:asciiTheme="minorHAnsi" w:hAnsiTheme="minorHAnsi"/>
        </w:rPr>
        <w:t xml:space="preserve"> and you are not in </w:t>
      </w:r>
      <w:r w:rsidR="004933ED">
        <w:rPr>
          <w:rFonts w:asciiTheme="minorHAnsi" w:hAnsiTheme="minorHAnsi"/>
        </w:rPr>
        <w:t>Group 1.</w:t>
      </w:r>
    </w:p>
    <w:p w14:paraId="5DFC50F1" w14:textId="23411D4C" w:rsidR="007B66F6" w:rsidRPr="007B66F6" w:rsidRDefault="00452977" w:rsidP="007B66F6">
      <w:pPr>
        <w:pStyle w:val="Heading3"/>
      </w:pPr>
      <w:r>
        <w:t>Group 3</w:t>
      </w:r>
      <w:r w:rsidR="007B66F6">
        <w:t xml:space="preserve"> –</w:t>
      </w:r>
      <w:r w:rsidR="004933ED">
        <w:t xml:space="preserve">Automatically get </w:t>
      </w:r>
      <w:r w:rsidR="007B66F6">
        <w:t>two months of back SNAP benefits</w:t>
      </w:r>
    </w:p>
    <w:p w14:paraId="33BA1088" w14:textId="3A655FF2" w:rsidR="00452977" w:rsidRPr="00452977" w:rsidRDefault="00D544DB" w:rsidP="00452977">
      <w:pPr>
        <w:rPr>
          <w:rFonts w:asciiTheme="minorHAnsi" w:hAnsiTheme="minorHAnsi"/>
        </w:rPr>
      </w:pPr>
      <w:r w:rsidRPr="00D544DB">
        <w:rPr>
          <w:rFonts w:asciiTheme="minorHAnsi" w:hAnsiTheme="minorHAnsi"/>
        </w:rPr>
        <w:t xml:space="preserve">You are in Group </w:t>
      </w:r>
      <w:r>
        <w:rPr>
          <w:rFonts w:asciiTheme="minorHAnsi" w:hAnsiTheme="minorHAnsi"/>
        </w:rPr>
        <w:t>3</w:t>
      </w:r>
      <w:r w:rsidRPr="00D544D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</w:t>
      </w:r>
      <w:r w:rsidR="00475918" w:rsidRPr="00A86542">
        <w:rPr>
          <w:rFonts w:asciiTheme="minorHAnsi" w:hAnsiTheme="minorHAnsi"/>
        </w:rPr>
        <w:t>f</w:t>
      </w:r>
      <w:r w:rsidR="00475918">
        <w:rPr>
          <w:rFonts w:asciiTheme="minorHAnsi" w:hAnsiTheme="minorHAnsi"/>
        </w:rPr>
        <w:t xml:space="preserve"> you are getting SNAP </w:t>
      </w:r>
      <w:r w:rsidR="00115B81">
        <w:rPr>
          <w:rFonts w:asciiTheme="minorHAnsi" w:hAnsiTheme="minorHAnsi"/>
        </w:rPr>
        <w:t xml:space="preserve">benefits </w:t>
      </w:r>
      <w:r w:rsidR="00475918">
        <w:rPr>
          <w:rFonts w:asciiTheme="minorHAnsi" w:hAnsiTheme="minorHAnsi"/>
        </w:rPr>
        <w:t>now and</w:t>
      </w:r>
      <w:r w:rsidR="00475918" w:rsidRPr="00A86542">
        <w:rPr>
          <w:rFonts w:asciiTheme="minorHAnsi" w:hAnsiTheme="minorHAnsi"/>
        </w:rPr>
        <w:t xml:space="preserve"> </w:t>
      </w:r>
      <w:proofErr w:type="spellStart"/>
      <w:r w:rsidR="00475918" w:rsidRPr="00A86542">
        <w:rPr>
          <w:rFonts w:asciiTheme="minorHAnsi" w:hAnsiTheme="minorHAnsi"/>
        </w:rPr>
        <w:t>DTA</w:t>
      </w:r>
      <w:proofErr w:type="spellEnd"/>
      <w:r w:rsidR="00475918" w:rsidRPr="00A86542">
        <w:rPr>
          <w:rFonts w:asciiTheme="minorHAnsi" w:hAnsiTheme="minorHAnsi"/>
        </w:rPr>
        <w:t xml:space="preserve"> closed your household’s </w:t>
      </w:r>
      <w:r w:rsidR="0050084E">
        <w:rPr>
          <w:rFonts w:asciiTheme="minorHAnsi" w:hAnsiTheme="minorHAnsi"/>
        </w:rPr>
        <w:t xml:space="preserve">SNAP </w:t>
      </w:r>
      <w:r w:rsidR="00475918">
        <w:rPr>
          <w:rFonts w:asciiTheme="minorHAnsi" w:hAnsiTheme="minorHAnsi"/>
        </w:rPr>
        <w:t>case but</w:t>
      </w:r>
      <w:r w:rsidR="00452977" w:rsidRPr="00452977">
        <w:rPr>
          <w:rFonts w:asciiTheme="minorHAnsi" w:hAnsiTheme="minorHAnsi"/>
        </w:rPr>
        <w:t xml:space="preserve">: </w:t>
      </w:r>
    </w:p>
    <w:p w14:paraId="0419093A" w14:textId="4562E33C" w:rsidR="00452977" w:rsidRPr="00475918" w:rsidRDefault="00452977" w:rsidP="00475918">
      <w:pPr>
        <w:ind w:left="360"/>
        <w:rPr>
          <w:rFonts w:asciiTheme="minorHAnsi" w:hAnsiTheme="minorHAnsi"/>
          <w:i/>
        </w:rPr>
      </w:pPr>
      <w:proofErr w:type="spellStart"/>
      <w:r w:rsidRPr="00475918">
        <w:rPr>
          <w:rFonts w:asciiTheme="minorHAnsi" w:hAnsiTheme="minorHAnsi"/>
        </w:rPr>
        <w:t>DTA</w:t>
      </w:r>
      <w:proofErr w:type="spellEnd"/>
      <w:r w:rsidRPr="00475918">
        <w:rPr>
          <w:rFonts w:asciiTheme="minorHAnsi" w:hAnsiTheme="minorHAnsi"/>
        </w:rPr>
        <w:t xml:space="preserve"> did not</w:t>
      </w:r>
      <w:r w:rsidR="00EE4073">
        <w:rPr>
          <w:rFonts w:asciiTheme="minorHAnsi" w:hAnsiTheme="minorHAnsi"/>
        </w:rPr>
        <w:t xml:space="preserve"> reopen your SNAP </w:t>
      </w:r>
      <w:r w:rsidR="00115B81">
        <w:rPr>
          <w:rFonts w:asciiTheme="minorHAnsi" w:hAnsiTheme="minorHAnsi"/>
        </w:rPr>
        <w:t xml:space="preserve">case </w:t>
      </w:r>
      <w:r w:rsidR="00EE4073">
        <w:rPr>
          <w:rFonts w:asciiTheme="minorHAnsi" w:hAnsiTheme="minorHAnsi"/>
        </w:rPr>
        <w:t>or</w:t>
      </w:r>
      <w:r w:rsidRPr="00475918">
        <w:rPr>
          <w:rFonts w:asciiTheme="minorHAnsi" w:hAnsiTheme="minorHAnsi"/>
        </w:rPr>
        <w:t xml:space="preserve"> pay</w:t>
      </w:r>
      <w:r w:rsidR="00475918" w:rsidRPr="00475918">
        <w:rPr>
          <w:rFonts w:asciiTheme="minorHAnsi" w:hAnsiTheme="minorHAnsi"/>
        </w:rPr>
        <w:t xml:space="preserve"> you back </w:t>
      </w:r>
      <w:r w:rsidR="00EE4073">
        <w:rPr>
          <w:rFonts w:asciiTheme="minorHAnsi" w:hAnsiTheme="minorHAnsi"/>
        </w:rPr>
        <w:t xml:space="preserve">any </w:t>
      </w:r>
      <w:r w:rsidR="00475918" w:rsidRPr="00475918">
        <w:rPr>
          <w:rFonts w:asciiTheme="minorHAnsi" w:hAnsiTheme="minorHAnsi"/>
        </w:rPr>
        <w:t xml:space="preserve">SNAP </w:t>
      </w:r>
      <w:r w:rsidR="00115B81">
        <w:rPr>
          <w:rFonts w:asciiTheme="minorHAnsi" w:hAnsiTheme="minorHAnsi"/>
        </w:rPr>
        <w:t xml:space="preserve">benefits </w:t>
      </w:r>
      <w:r w:rsidR="00475918" w:rsidRPr="00475918">
        <w:rPr>
          <w:rFonts w:asciiTheme="minorHAnsi" w:hAnsiTheme="minorHAnsi"/>
        </w:rPr>
        <w:t>you missed while your case was closed</w:t>
      </w:r>
      <w:r w:rsidRPr="00475918">
        <w:rPr>
          <w:rFonts w:asciiTheme="minorHAnsi" w:hAnsiTheme="minorHAnsi"/>
        </w:rPr>
        <w:t xml:space="preserve">, </w:t>
      </w:r>
      <w:r w:rsidRPr="00475918">
        <w:rPr>
          <w:rFonts w:asciiTheme="minorHAnsi" w:hAnsiTheme="minorHAnsi"/>
          <w:b/>
          <w:i/>
        </w:rPr>
        <w:t>and</w:t>
      </w:r>
      <w:r w:rsidRPr="00475918">
        <w:rPr>
          <w:rFonts w:asciiTheme="minorHAnsi" w:hAnsiTheme="minorHAnsi"/>
          <w:i/>
        </w:rPr>
        <w:t xml:space="preserve"> </w:t>
      </w:r>
    </w:p>
    <w:p w14:paraId="4F83A50D" w14:textId="77777777" w:rsidR="00475918" w:rsidRPr="00475918" w:rsidRDefault="007B66F6" w:rsidP="00475918">
      <w:pPr>
        <w:pStyle w:val="ListParagraph"/>
        <w:numPr>
          <w:ilvl w:val="0"/>
          <w:numId w:val="28"/>
        </w:numPr>
        <w:rPr>
          <w:rFonts w:asciiTheme="minorHAnsi" w:hAnsiTheme="minorHAnsi"/>
        </w:rPr>
      </w:pPr>
      <w:r>
        <w:rPr>
          <w:rFonts w:asciiTheme="minorHAnsi" w:hAnsiTheme="minorHAnsi"/>
        </w:rPr>
        <w:t>Y</w:t>
      </w:r>
      <w:r w:rsidR="00475918" w:rsidRPr="00475918">
        <w:rPr>
          <w:rFonts w:asciiTheme="minorHAnsi" w:hAnsiTheme="minorHAnsi"/>
        </w:rPr>
        <w:t>our</w:t>
      </w:r>
      <w:r w:rsidR="00452977" w:rsidRPr="00475918">
        <w:rPr>
          <w:rFonts w:asciiTheme="minorHAnsi" w:hAnsiTheme="minorHAnsi"/>
        </w:rPr>
        <w:t xml:space="preserve"> case was closed for less than </w:t>
      </w:r>
      <w:r w:rsidR="00475918" w:rsidRPr="00475918">
        <w:rPr>
          <w:rFonts w:asciiTheme="minorHAnsi" w:hAnsiTheme="minorHAnsi"/>
        </w:rPr>
        <w:t>4</w:t>
      </w:r>
      <w:r w:rsidR="00452977" w:rsidRPr="00475918">
        <w:rPr>
          <w:rFonts w:asciiTheme="minorHAnsi" w:hAnsiTheme="minorHAnsi"/>
        </w:rPr>
        <w:t xml:space="preserve"> months</w:t>
      </w:r>
      <w:r>
        <w:rPr>
          <w:rFonts w:asciiTheme="minorHAnsi" w:hAnsiTheme="minorHAnsi"/>
        </w:rPr>
        <w:t xml:space="preserve">, </w:t>
      </w:r>
      <w:r w:rsidR="00452977" w:rsidRPr="00475918">
        <w:rPr>
          <w:rFonts w:asciiTheme="minorHAnsi" w:hAnsiTheme="minorHAnsi"/>
        </w:rPr>
        <w:t xml:space="preserve"> </w:t>
      </w:r>
      <w:r w:rsidR="00452977" w:rsidRPr="007B66F6">
        <w:rPr>
          <w:rFonts w:asciiTheme="minorHAnsi" w:hAnsiTheme="minorHAnsi"/>
          <w:b/>
          <w:i/>
        </w:rPr>
        <w:t>or</w:t>
      </w:r>
      <w:r w:rsidR="00452977" w:rsidRPr="00475918">
        <w:rPr>
          <w:rFonts w:asciiTheme="minorHAnsi" w:hAnsiTheme="minorHAnsi"/>
        </w:rPr>
        <w:t xml:space="preserve"> </w:t>
      </w:r>
    </w:p>
    <w:p w14:paraId="085FB94B" w14:textId="77777777" w:rsidR="00452977" w:rsidRPr="00475918" w:rsidRDefault="00475918" w:rsidP="00475918">
      <w:pPr>
        <w:pStyle w:val="ListParagraph"/>
        <w:numPr>
          <w:ilvl w:val="0"/>
          <w:numId w:val="28"/>
        </w:numPr>
        <w:rPr>
          <w:rFonts w:asciiTheme="minorHAnsi" w:hAnsiTheme="minorHAnsi"/>
        </w:rPr>
      </w:pPr>
      <w:proofErr w:type="spellStart"/>
      <w:r w:rsidRPr="00475918">
        <w:rPr>
          <w:rFonts w:asciiTheme="minorHAnsi" w:hAnsiTheme="minorHAnsi"/>
        </w:rPr>
        <w:t>DTA</w:t>
      </w:r>
      <w:proofErr w:type="spellEnd"/>
      <w:r w:rsidRPr="004759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had</w:t>
      </w:r>
      <w:r w:rsidRPr="00475918">
        <w:rPr>
          <w:rFonts w:asciiTheme="minorHAnsi" w:hAnsiTheme="minorHAnsi"/>
        </w:rPr>
        <w:t xml:space="preserve"> not </w:t>
      </w:r>
      <w:r w:rsidR="00452977" w:rsidRPr="00475918">
        <w:rPr>
          <w:rFonts w:asciiTheme="minorHAnsi" w:hAnsiTheme="minorHAnsi"/>
        </w:rPr>
        <w:t xml:space="preserve">processed </w:t>
      </w:r>
      <w:r w:rsidR="00E94027">
        <w:rPr>
          <w:rFonts w:asciiTheme="minorHAnsi" w:hAnsiTheme="minorHAnsi"/>
        </w:rPr>
        <w:t xml:space="preserve">a </w:t>
      </w:r>
      <w:r w:rsidR="00452977" w:rsidRPr="00475918">
        <w:rPr>
          <w:rFonts w:asciiTheme="minorHAnsi" w:hAnsiTheme="minorHAnsi"/>
        </w:rPr>
        <w:t xml:space="preserve">document in the case when </w:t>
      </w:r>
      <w:proofErr w:type="spellStart"/>
      <w:r w:rsidR="00452977" w:rsidRPr="00475918">
        <w:rPr>
          <w:rFonts w:asciiTheme="minorHAnsi" w:hAnsiTheme="minorHAnsi"/>
        </w:rPr>
        <w:t>DTA</w:t>
      </w:r>
      <w:proofErr w:type="spellEnd"/>
      <w:r w:rsidR="00452977" w:rsidRPr="00475918">
        <w:rPr>
          <w:rFonts w:asciiTheme="minorHAnsi" w:hAnsiTheme="minorHAnsi"/>
        </w:rPr>
        <w:t xml:space="preserve"> closed the case</w:t>
      </w:r>
      <w:r w:rsidR="007B66F6">
        <w:rPr>
          <w:rFonts w:asciiTheme="minorHAnsi" w:hAnsiTheme="minorHAnsi"/>
        </w:rPr>
        <w:t>.</w:t>
      </w:r>
    </w:p>
    <w:p w14:paraId="5B54365B" w14:textId="77777777" w:rsidR="009F7051" w:rsidRDefault="009F7051" w:rsidP="009F7051">
      <w:pPr>
        <w:pStyle w:val="Heading2"/>
      </w:pPr>
      <w:r>
        <w:t>What if</w:t>
      </w:r>
      <w:r w:rsidRPr="00D56287">
        <w:t xml:space="preserve"> </w:t>
      </w:r>
      <w:r>
        <w:t xml:space="preserve">you do not agree with something in </w:t>
      </w:r>
      <w:r w:rsidRPr="002818B9">
        <w:t>the</w:t>
      </w:r>
      <w:r>
        <w:t xml:space="preserve"> Settlement</w:t>
      </w:r>
      <w:r w:rsidRPr="00D56287">
        <w:t>?</w:t>
      </w:r>
    </w:p>
    <w:p w14:paraId="48B61F2B" w14:textId="54E44917" w:rsidR="00B37E42" w:rsidRDefault="00B37E42" w:rsidP="00B37E42">
      <w:pPr>
        <w:rPr>
          <w:rFonts w:asciiTheme="minorHAnsi" w:hAnsiTheme="minorHAnsi"/>
        </w:rPr>
      </w:pPr>
      <w:r w:rsidRPr="00B37E42">
        <w:rPr>
          <w:rFonts w:asciiTheme="minorHAnsi" w:hAnsiTheme="minorHAnsi"/>
        </w:rPr>
        <w:t xml:space="preserve">The Judge will hold a hearing to decide if </w:t>
      </w:r>
      <w:r w:rsidR="00CB2E51">
        <w:rPr>
          <w:rFonts w:asciiTheme="minorHAnsi" w:hAnsiTheme="minorHAnsi"/>
        </w:rPr>
        <w:t>she</w:t>
      </w:r>
      <w:r w:rsidRPr="00B37E42">
        <w:rPr>
          <w:rFonts w:asciiTheme="minorHAnsi" w:hAnsiTheme="minorHAnsi"/>
        </w:rPr>
        <w:t xml:space="preserve"> will approve the Settlement. </w:t>
      </w:r>
      <w:r w:rsidRPr="007D350B">
        <w:rPr>
          <w:rFonts w:asciiTheme="minorHAnsi" w:hAnsiTheme="minorHAnsi"/>
        </w:rPr>
        <w:t>You can come to the hearing.</w:t>
      </w:r>
      <w:r>
        <w:rPr>
          <w:rFonts w:asciiTheme="minorHAnsi" w:hAnsiTheme="minorHAnsi"/>
          <w:b/>
        </w:rPr>
        <w:t xml:space="preserve"> The hearing will be</w:t>
      </w:r>
      <w:r w:rsidRPr="00B63787">
        <w:rPr>
          <w:rFonts w:asciiTheme="minorHAnsi" w:hAnsiTheme="minorHAnsi"/>
          <w:b/>
        </w:rPr>
        <w:t xml:space="preserve"> </w:t>
      </w:r>
      <w:r w:rsidR="00CB2E51">
        <w:rPr>
          <w:rFonts w:asciiTheme="minorHAnsi" w:hAnsiTheme="minorHAnsi"/>
          <w:b/>
        </w:rPr>
        <w:t xml:space="preserve">on Wednesday, October 26, 2016 </w:t>
      </w:r>
      <w:r w:rsidRPr="00B63787">
        <w:rPr>
          <w:rFonts w:asciiTheme="minorHAnsi" w:hAnsiTheme="minorHAnsi"/>
          <w:b/>
        </w:rPr>
        <w:t xml:space="preserve">at 2:00 P.M., Suffolk Courthouse, </w:t>
      </w:r>
      <w:r w:rsidR="00E94027">
        <w:rPr>
          <w:rFonts w:asciiTheme="minorHAnsi" w:hAnsiTheme="minorHAnsi"/>
          <w:b/>
        </w:rPr>
        <w:t>Courtroom</w:t>
      </w:r>
      <w:r w:rsidR="0079210B">
        <w:rPr>
          <w:rFonts w:asciiTheme="minorHAnsi" w:hAnsiTheme="minorHAnsi"/>
          <w:b/>
        </w:rPr>
        <w:t xml:space="preserve"> </w:t>
      </w:r>
      <w:r w:rsidR="00CB2E51">
        <w:rPr>
          <w:rFonts w:asciiTheme="minorHAnsi" w:hAnsiTheme="minorHAnsi"/>
          <w:b/>
        </w:rPr>
        <w:t>916</w:t>
      </w:r>
      <w:r w:rsidR="0079210B">
        <w:rPr>
          <w:rFonts w:asciiTheme="minorHAnsi" w:hAnsiTheme="minorHAnsi"/>
          <w:b/>
        </w:rPr>
        <w:t xml:space="preserve">, </w:t>
      </w:r>
      <w:proofErr w:type="gramStart"/>
      <w:r w:rsidRPr="00B63787">
        <w:rPr>
          <w:rFonts w:asciiTheme="minorHAnsi" w:hAnsiTheme="minorHAnsi"/>
          <w:b/>
        </w:rPr>
        <w:t>3</w:t>
      </w:r>
      <w:proofErr w:type="gramEnd"/>
      <w:r w:rsidRPr="00B63787">
        <w:rPr>
          <w:rFonts w:asciiTheme="minorHAnsi" w:hAnsiTheme="minorHAnsi"/>
          <w:b/>
        </w:rPr>
        <w:t xml:space="preserve"> Pemberton Square, Boston, MA 02108. </w:t>
      </w:r>
      <w:r w:rsidRPr="007D350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You do not have to come, but you are welcome </w:t>
      </w:r>
      <w:r w:rsidR="007B66F6">
        <w:rPr>
          <w:rFonts w:asciiTheme="minorHAnsi" w:hAnsiTheme="minorHAnsi"/>
        </w:rPr>
        <w:t xml:space="preserve">to come </w:t>
      </w:r>
      <w:r>
        <w:rPr>
          <w:rFonts w:asciiTheme="minorHAnsi" w:hAnsiTheme="minorHAnsi"/>
        </w:rPr>
        <w:t xml:space="preserve">if you want. </w:t>
      </w:r>
    </w:p>
    <w:p w14:paraId="23DF1C01" w14:textId="6113D6AC" w:rsidR="007C42C1" w:rsidRDefault="007C42C1" w:rsidP="007C42C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the judge approves this Settlement and you are in the class, you cannot take </w:t>
      </w:r>
      <w:proofErr w:type="spellStart"/>
      <w:r>
        <w:rPr>
          <w:rFonts w:asciiTheme="minorHAnsi" w:hAnsiTheme="minorHAnsi"/>
        </w:rPr>
        <w:t>DTA</w:t>
      </w:r>
      <w:proofErr w:type="spellEnd"/>
      <w:r>
        <w:rPr>
          <w:rFonts w:asciiTheme="minorHAnsi" w:hAnsiTheme="minorHAnsi"/>
        </w:rPr>
        <w:t xml:space="preserve"> to court over any wage match notice sent to you by </w:t>
      </w:r>
      <w:proofErr w:type="spellStart"/>
      <w:r>
        <w:rPr>
          <w:rFonts w:asciiTheme="minorHAnsi" w:hAnsiTheme="minorHAnsi"/>
        </w:rPr>
        <w:t>DTA</w:t>
      </w:r>
      <w:proofErr w:type="spellEnd"/>
      <w:r>
        <w:rPr>
          <w:rFonts w:asciiTheme="minorHAnsi" w:hAnsiTheme="minorHAnsi"/>
        </w:rPr>
        <w:t xml:space="preserve"> in 2014 or 2015.    </w:t>
      </w:r>
    </w:p>
    <w:p w14:paraId="0DD693DC" w14:textId="77777777" w:rsidR="00B63787" w:rsidRDefault="00B63787" w:rsidP="00B6378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you </w:t>
      </w:r>
      <w:r w:rsidRPr="002818B9">
        <w:rPr>
          <w:rFonts w:asciiTheme="minorHAnsi" w:hAnsiTheme="minorHAnsi"/>
          <w:b/>
        </w:rPr>
        <w:t xml:space="preserve">do not agree with any part of the Settlement, you have </w:t>
      </w:r>
      <w:r w:rsidR="002818B9">
        <w:rPr>
          <w:rFonts w:asciiTheme="minorHAnsi" w:hAnsiTheme="minorHAnsi"/>
          <w:b/>
        </w:rPr>
        <w:t>the</w:t>
      </w:r>
      <w:r w:rsidR="002818B9" w:rsidRPr="002818B9">
        <w:rPr>
          <w:rFonts w:asciiTheme="minorHAnsi" w:hAnsiTheme="minorHAnsi"/>
          <w:b/>
        </w:rPr>
        <w:t xml:space="preserve"> </w:t>
      </w:r>
      <w:r w:rsidRPr="002818B9">
        <w:rPr>
          <w:rFonts w:asciiTheme="minorHAnsi" w:hAnsiTheme="minorHAnsi"/>
          <w:b/>
        </w:rPr>
        <w:t>right to object</w:t>
      </w:r>
      <w:r>
        <w:rPr>
          <w:rFonts w:asciiTheme="minorHAnsi" w:hAnsiTheme="minorHAnsi"/>
        </w:rPr>
        <w:t xml:space="preserve">. </w:t>
      </w:r>
    </w:p>
    <w:p w14:paraId="71775947" w14:textId="77777777" w:rsidR="001C310E" w:rsidRDefault="001C310E" w:rsidP="004E421F">
      <w:pPr>
        <w:rPr>
          <w:rFonts w:asciiTheme="minorHAnsi" w:hAnsiTheme="minorHAnsi"/>
        </w:rPr>
      </w:pPr>
      <w:r>
        <w:rPr>
          <w:rFonts w:asciiTheme="minorHAnsi" w:hAnsiTheme="minorHAnsi"/>
        </w:rPr>
        <w:t>You can come to the hearing and tell the Judge you object to the Settlement.</w:t>
      </w:r>
    </w:p>
    <w:p w14:paraId="7BF30D39" w14:textId="1E4852C5" w:rsidR="00742A9B" w:rsidRDefault="001C310E" w:rsidP="004E421F">
      <w:pPr>
        <w:rPr>
          <w:rFonts w:asciiTheme="minorHAnsi" w:hAnsiTheme="minorHAnsi"/>
        </w:rPr>
      </w:pPr>
      <w:r>
        <w:rPr>
          <w:rFonts w:asciiTheme="minorHAnsi" w:hAnsiTheme="minorHAnsi"/>
        </w:rPr>
        <w:t>You can also object to the Settlement in writing:</w:t>
      </w:r>
    </w:p>
    <w:p w14:paraId="364F4DA7" w14:textId="77777777" w:rsidR="00B37E42" w:rsidRPr="00B37E42" w:rsidRDefault="00251BBA" w:rsidP="00B37E42">
      <w:pPr>
        <w:pStyle w:val="ListParagraph"/>
        <w:numPr>
          <w:ilvl w:val="0"/>
          <w:numId w:val="18"/>
        </w:numPr>
      </w:pPr>
      <w:r>
        <w:rPr>
          <w:rFonts w:asciiTheme="minorHAnsi" w:hAnsiTheme="minorHAnsi"/>
        </w:rPr>
        <w:t>W</w:t>
      </w:r>
      <w:r w:rsidR="002818B9" w:rsidRPr="00742A9B">
        <w:rPr>
          <w:rFonts w:asciiTheme="minorHAnsi" w:hAnsiTheme="minorHAnsi"/>
        </w:rPr>
        <w:t xml:space="preserve">rite a letter to </w:t>
      </w:r>
      <w:r w:rsidR="004E421F" w:rsidRPr="00742A9B">
        <w:rPr>
          <w:rFonts w:asciiTheme="minorHAnsi" w:hAnsiTheme="minorHAnsi"/>
        </w:rPr>
        <w:t xml:space="preserve">the </w:t>
      </w:r>
      <w:r w:rsidR="008B0A08">
        <w:rPr>
          <w:rFonts w:asciiTheme="minorHAnsi" w:hAnsiTheme="minorHAnsi"/>
        </w:rPr>
        <w:t>j</w:t>
      </w:r>
      <w:r w:rsidR="004E421F" w:rsidRPr="00742A9B">
        <w:rPr>
          <w:rFonts w:asciiTheme="minorHAnsi" w:hAnsiTheme="minorHAnsi"/>
        </w:rPr>
        <w:t>udge</w:t>
      </w:r>
      <w:r>
        <w:rPr>
          <w:rFonts w:asciiTheme="minorHAnsi" w:hAnsiTheme="minorHAnsi"/>
        </w:rPr>
        <w:t xml:space="preserve">. Explain </w:t>
      </w:r>
      <w:r w:rsidR="002818B9" w:rsidRPr="00742A9B">
        <w:rPr>
          <w:rFonts w:asciiTheme="minorHAnsi" w:hAnsiTheme="minorHAnsi"/>
        </w:rPr>
        <w:t>what</w:t>
      </w:r>
      <w:r>
        <w:rPr>
          <w:rFonts w:asciiTheme="minorHAnsi" w:hAnsiTheme="minorHAnsi"/>
        </w:rPr>
        <w:t xml:space="preserve"> </w:t>
      </w:r>
      <w:r w:rsidR="004E421F" w:rsidRPr="00742A9B">
        <w:rPr>
          <w:rFonts w:asciiTheme="minorHAnsi" w:hAnsiTheme="minorHAnsi"/>
        </w:rPr>
        <w:t xml:space="preserve">you </w:t>
      </w:r>
      <w:r w:rsidR="00D56287" w:rsidRPr="00742A9B">
        <w:rPr>
          <w:rFonts w:asciiTheme="minorHAnsi" w:hAnsiTheme="minorHAnsi"/>
        </w:rPr>
        <w:t xml:space="preserve">do not agree with </w:t>
      </w:r>
      <w:r w:rsidR="002818B9" w:rsidRPr="00742A9B">
        <w:rPr>
          <w:rFonts w:asciiTheme="minorHAnsi" w:hAnsiTheme="minorHAnsi"/>
        </w:rPr>
        <w:t xml:space="preserve">in the </w:t>
      </w:r>
      <w:r w:rsidR="00020FF7" w:rsidRPr="00B37E42">
        <w:rPr>
          <w:rFonts w:asciiTheme="minorHAnsi" w:hAnsiTheme="minorHAnsi"/>
        </w:rPr>
        <w:t xml:space="preserve">Settlement. </w:t>
      </w:r>
    </w:p>
    <w:p w14:paraId="1B62C295" w14:textId="77777777" w:rsidR="004E421F" w:rsidRPr="00B63787" w:rsidRDefault="00742A9B" w:rsidP="00B37E42">
      <w:pPr>
        <w:pStyle w:val="ListParagraph"/>
        <w:ind w:left="360"/>
      </w:pPr>
      <w:r w:rsidRPr="00B37E42">
        <w:rPr>
          <w:rFonts w:asciiTheme="minorHAnsi" w:hAnsiTheme="minorHAnsi"/>
        </w:rPr>
        <w:t>Include:</w:t>
      </w:r>
      <w:r w:rsidR="00251BBA">
        <w:br/>
      </w:r>
    </w:p>
    <w:p w14:paraId="36CF8979" w14:textId="77777777" w:rsidR="00545B22" w:rsidRDefault="00A96C17" w:rsidP="00D544DB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545B22">
        <w:rPr>
          <w:rFonts w:asciiTheme="minorHAnsi" w:hAnsiTheme="minorHAnsi"/>
        </w:rPr>
        <w:t xml:space="preserve">he name and number for the court case: </w:t>
      </w:r>
      <w:r w:rsidR="002818B9">
        <w:rPr>
          <w:rFonts w:asciiTheme="minorHAnsi" w:hAnsiTheme="minorHAnsi"/>
        </w:rPr>
        <w:br/>
      </w:r>
      <w:proofErr w:type="spellStart"/>
      <w:r w:rsidR="00545B22" w:rsidRPr="00B37E42">
        <w:rPr>
          <w:rFonts w:asciiTheme="minorHAnsi" w:hAnsiTheme="minorHAnsi"/>
          <w:u w:val="single"/>
        </w:rPr>
        <w:t>Milesi</w:t>
      </w:r>
      <w:proofErr w:type="spellEnd"/>
      <w:r w:rsidR="00545B22" w:rsidRPr="00B37E42">
        <w:rPr>
          <w:rFonts w:asciiTheme="minorHAnsi" w:hAnsiTheme="minorHAnsi"/>
          <w:u w:val="single"/>
        </w:rPr>
        <w:t xml:space="preserve"> v </w:t>
      </w:r>
      <w:proofErr w:type="spellStart"/>
      <w:r w:rsidR="00545B22" w:rsidRPr="00B37E42">
        <w:rPr>
          <w:rFonts w:asciiTheme="minorHAnsi" w:hAnsiTheme="minorHAnsi"/>
          <w:u w:val="single"/>
        </w:rPr>
        <w:t>DTA</w:t>
      </w:r>
      <w:proofErr w:type="spellEnd"/>
      <w:r w:rsidR="00545B22">
        <w:rPr>
          <w:rFonts w:asciiTheme="minorHAnsi" w:hAnsiTheme="minorHAnsi"/>
        </w:rPr>
        <w:t>, Suffolk Superior Court, No. 2014-</w:t>
      </w:r>
      <w:proofErr w:type="spellStart"/>
      <w:r w:rsidR="00545B22">
        <w:rPr>
          <w:rFonts w:asciiTheme="minorHAnsi" w:hAnsiTheme="minorHAnsi"/>
        </w:rPr>
        <w:t>1641E</w:t>
      </w:r>
      <w:proofErr w:type="spellEnd"/>
      <w:r w:rsidR="00545B22">
        <w:rPr>
          <w:rFonts w:asciiTheme="minorHAnsi" w:hAnsiTheme="minorHAnsi"/>
        </w:rPr>
        <w:t>.</w:t>
      </w:r>
    </w:p>
    <w:p w14:paraId="52D9BB67" w14:textId="77777777" w:rsidR="00545B22" w:rsidRDefault="00545B22" w:rsidP="00545B22">
      <w:pPr>
        <w:pStyle w:val="ListParagraph"/>
        <w:ind w:left="1800"/>
        <w:rPr>
          <w:rFonts w:asciiTheme="minorHAnsi" w:hAnsiTheme="minorHAnsi"/>
        </w:rPr>
      </w:pPr>
    </w:p>
    <w:p w14:paraId="05F72D19" w14:textId="77777777" w:rsidR="00545B22" w:rsidRPr="00B63787" w:rsidRDefault="009F7051" w:rsidP="00D544DB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A96C17">
        <w:rPr>
          <w:rFonts w:asciiTheme="minorHAnsi" w:hAnsiTheme="minorHAnsi"/>
        </w:rPr>
        <w:t>he</w:t>
      </w:r>
      <w:r w:rsidR="00545B22" w:rsidRPr="00B63787">
        <w:rPr>
          <w:rFonts w:asciiTheme="minorHAnsi" w:hAnsiTheme="minorHAnsi"/>
        </w:rPr>
        <w:t xml:space="preserve"> part of the </w:t>
      </w:r>
      <w:r w:rsidR="00020FF7" w:rsidRPr="00B63787">
        <w:rPr>
          <w:rFonts w:asciiTheme="minorHAnsi" w:hAnsiTheme="minorHAnsi"/>
        </w:rPr>
        <w:t>Settlement</w:t>
      </w:r>
      <w:r w:rsidR="00545B22" w:rsidRPr="00B63787">
        <w:rPr>
          <w:rFonts w:asciiTheme="minorHAnsi" w:hAnsiTheme="minorHAnsi"/>
        </w:rPr>
        <w:t xml:space="preserve"> you disagree with and</w:t>
      </w:r>
      <w:r w:rsidR="00A96C17">
        <w:rPr>
          <w:rFonts w:asciiTheme="minorHAnsi" w:hAnsiTheme="minorHAnsi"/>
        </w:rPr>
        <w:t xml:space="preserve"> </w:t>
      </w:r>
      <w:r w:rsidR="00545B22" w:rsidRPr="00B63787">
        <w:rPr>
          <w:rFonts w:asciiTheme="minorHAnsi" w:hAnsiTheme="minorHAnsi"/>
        </w:rPr>
        <w:t>why</w:t>
      </w:r>
      <w:r w:rsidR="00A96C17">
        <w:rPr>
          <w:rFonts w:asciiTheme="minorHAnsi" w:hAnsiTheme="minorHAnsi"/>
        </w:rPr>
        <w:t xml:space="preserve"> you disagree</w:t>
      </w:r>
      <w:r>
        <w:rPr>
          <w:rFonts w:asciiTheme="minorHAnsi" w:hAnsiTheme="minorHAnsi"/>
        </w:rPr>
        <w:t>. For example, you might disagree because you are not going to get all the back benefits you think you lost.</w:t>
      </w:r>
    </w:p>
    <w:p w14:paraId="7689C0EA" w14:textId="77777777" w:rsidR="00545B22" w:rsidRDefault="00545B22" w:rsidP="00545B22">
      <w:pPr>
        <w:pStyle w:val="ListParagraph"/>
        <w:ind w:left="1800"/>
        <w:rPr>
          <w:rFonts w:asciiTheme="minorHAnsi" w:hAnsiTheme="minorHAnsi"/>
        </w:rPr>
      </w:pPr>
    </w:p>
    <w:p w14:paraId="1DBAD0FD" w14:textId="77777777" w:rsidR="00545B22" w:rsidRPr="00B63787" w:rsidRDefault="00A96C17" w:rsidP="00D544DB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Y</w:t>
      </w:r>
      <w:r w:rsidR="00545B22" w:rsidRPr="00B63787">
        <w:rPr>
          <w:rFonts w:asciiTheme="minorHAnsi" w:hAnsiTheme="minorHAnsi"/>
        </w:rPr>
        <w:t>our name and address</w:t>
      </w:r>
      <w:r w:rsidR="006C3901" w:rsidRPr="00B63787">
        <w:rPr>
          <w:rFonts w:asciiTheme="minorHAnsi" w:hAnsiTheme="minorHAnsi"/>
        </w:rPr>
        <w:t>.</w:t>
      </w:r>
    </w:p>
    <w:p w14:paraId="22F036AE" w14:textId="77777777" w:rsidR="00545B22" w:rsidRDefault="00545B22" w:rsidP="00545B22">
      <w:pPr>
        <w:pStyle w:val="ListParagraph"/>
        <w:ind w:left="1800"/>
        <w:rPr>
          <w:rFonts w:asciiTheme="minorHAnsi" w:hAnsiTheme="minorHAnsi"/>
        </w:rPr>
      </w:pPr>
    </w:p>
    <w:p w14:paraId="746E7099" w14:textId="02FD01C1" w:rsidR="00545B22" w:rsidRPr="00A1354D" w:rsidRDefault="00A96C17" w:rsidP="00D544DB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A sentence </w:t>
      </w:r>
      <w:r w:rsidR="00545B22" w:rsidRPr="00A1354D">
        <w:rPr>
          <w:rFonts w:asciiTheme="minorHAnsi" w:hAnsiTheme="minorHAnsi"/>
        </w:rPr>
        <w:t xml:space="preserve">that </w:t>
      </w:r>
      <w:r>
        <w:rPr>
          <w:rFonts w:asciiTheme="minorHAnsi" w:hAnsiTheme="minorHAnsi"/>
        </w:rPr>
        <w:t xml:space="preserve">says </w:t>
      </w:r>
      <w:r w:rsidR="00545B22" w:rsidRPr="00A1354D">
        <w:rPr>
          <w:rFonts w:asciiTheme="minorHAnsi" w:hAnsiTheme="minorHAnsi"/>
        </w:rPr>
        <w:t xml:space="preserve">you </w:t>
      </w:r>
      <w:r w:rsidR="00742A9B">
        <w:rPr>
          <w:rFonts w:asciiTheme="minorHAnsi" w:hAnsiTheme="minorHAnsi"/>
        </w:rPr>
        <w:t xml:space="preserve">will be at </w:t>
      </w:r>
      <w:r w:rsidR="00545B22" w:rsidRPr="00A1354D">
        <w:rPr>
          <w:rFonts w:asciiTheme="minorHAnsi" w:hAnsiTheme="minorHAnsi"/>
        </w:rPr>
        <w:t>the hearing</w:t>
      </w:r>
      <w:r w:rsidR="00742A9B" w:rsidRPr="00742A9B">
        <w:rPr>
          <w:rFonts w:asciiTheme="minorHAnsi" w:hAnsiTheme="minorHAnsi"/>
        </w:rPr>
        <w:t xml:space="preserve"> </w:t>
      </w:r>
      <w:r w:rsidR="00742A9B" w:rsidRPr="00A1354D">
        <w:rPr>
          <w:rFonts w:asciiTheme="minorHAnsi" w:hAnsiTheme="minorHAnsi"/>
        </w:rPr>
        <w:t>on</w:t>
      </w:r>
      <w:r w:rsidR="00CB2E51">
        <w:rPr>
          <w:rFonts w:asciiTheme="minorHAnsi" w:hAnsiTheme="minorHAnsi"/>
          <w:b/>
        </w:rPr>
        <w:t xml:space="preserve"> </w:t>
      </w:r>
      <w:r w:rsidR="00CB2E51">
        <w:rPr>
          <w:rFonts w:asciiTheme="minorHAnsi" w:hAnsiTheme="minorHAnsi"/>
        </w:rPr>
        <w:t>October 26, 2016</w:t>
      </w:r>
      <w:r w:rsidR="00742A9B">
        <w:rPr>
          <w:rFonts w:asciiTheme="minorHAnsi" w:hAnsiTheme="minorHAnsi"/>
        </w:rPr>
        <w:t xml:space="preserve">, if </w:t>
      </w:r>
      <w:r>
        <w:rPr>
          <w:rFonts w:asciiTheme="minorHAnsi" w:hAnsiTheme="minorHAnsi"/>
        </w:rPr>
        <w:t xml:space="preserve">you </w:t>
      </w:r>
      <w:r w:rsidR="00B37E42">
        <w:rPr>
          <w:rFonts w:asciiTheme="minorHAnsi" w:hAnsiTheme="minorHAnsi"/>
        </w:rPr>
        <w:t>want</w:t>
      </w:r>
      <w:r w:rsidR="00742A9B">
        <w:rPr>
          <w:rFonts w:asciiTheme="minorHAnsi" w:hAnsiTheme="minorHAnsi"/>
        </w:rPr>
        <w:t xml:space="preserve"> </w:t>
      </w:r>
      <w:r w:rsidR="00742A9B" w:rsidRPr="00A1354D">
        <w:rPr>
          <w:rFonts w:asciiTheme="minorHAnsi" w:hAnsiTheme="minorHAnsi"/>
        </w:rPr>
        <w:t xml:space="preserve">to </w:t>
      </w:r>
      <w:r w:rsidR="00742A9B">
        <w:rPr>
          <w:rFonts w:asciiTheme="minorHAnsi" w:hAnsiTheme="minorHAnsi"/>
        </w:rPr>
        <w:t>tell</w:t>
      </w:r>
      <w:r w:rsidR="00742A9B" w:rsidRPr="00A1354D">
        <w:rPr>
          <w:rFonts w:asciiTheme="minorHAnsi" w:hAnsiTheme="minorHAnsi"/>
        </w:rPr>
        <w:t xml:space="preserve"> the </w:t>
      </w:r>
      <w:r>
        <w:rPr>
          <w:rFonts w:asciiTheme="minorHAnsi" w:hAnsiTheme="minorHAnsi"/>
        </w:rPr>
        <w:t>j</w:t>
      </w:r>
      <w:r w:rsidR="00742A9B" w:rsidRPr="00A1354D">
        <w:rPr>
          <w:rFonts w:asciiTheme="minorHAnsi" w:hAnsiTheme="minorHAnsi"/>
        </w:rPr>
        <w:t xml:space="preserve">udge </w:t>
      </w:r>
      <w:r w:rsidR="00742A9B">
        <w:rPr>
          <w:rFonts w:asciiTheme="minorHAnsi" w:hAnsiTheme="minorHAnsi"/>
        </w:rPr>
        <w:t>something about this case.</w:t>
      </w:r>
    </w:p>
    <w:p w14:paraId="4BE2910C" w14:textId="77777777" w:rsidR="006C3901" w:rsidRDefault="006C3901" w:rsidP="006C3901">
      <w:pPr>
        <w:pStyle w:val="ListParagraph"/>
        <w:ind w:left="1800"/>
        <w:rPr>
          <w:rFonts w:asciiTheme="minorHAnsi" w:hAnsiTheme="minorHAnsi"/>
        </w:rPr>
      </w:pPr>
    </w:p>
    <w:p w14:paraId="4DE34FC0" w14:textId="3F38FF49" w:rsidR="006C3901" w:rsidRDefault="006C3901" w:rsidP="00D544DB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Send the </w:t>
      </w:r>
      <w:r w:rsidR="0079210B">
        <w:rPr>
          <w:rFonts w:asciiTheme="minorHAnsi" w:hAnsiTheme="minorHAnsi"/>
        </w:rPr>
        <w:t xml:space="preserve">letter </w:t>
      </w:r>
      <w:r w:rsidR="004D6FB3">
        <w:rPr>
          <w:rFonts w:asciiTheme="minorHAnsi" w:hAnsiTheme="minorHAnsi"/>
        </w:rPr>
        <w:t xml:space="preserve">by </w:t>
      </w:r>
      <w:r w:rsidR="008B1195">
        <w:rPr>
          <w:rFonts w:asciiTheme="minorHAnsi" w:hAnsiTheme="minorHAnsi"/>
        </w:rPr>
        <w:t>October 20, 2016</w:t>
      </w:r>
      <w:r w:rsidR="004D6FB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to:</w:t>
      </w:r>
    </w:p>
    <w:p w14:paraId="3A3AB7BD" w14:textId="2CEEEC69" w:rsidR="008B1195" w:rsidRDefault="008B1195" w:rsidP="00044734">
      <w:pPr>
        <w:ind w:left="2160"/>
        <w:rPr>
          <w:rFonts w:asciiTheme="minorHAnsi" w:hAnsiTheme="minorHAnsi"/>
        </w:rPr>
      </w:pPr>
      <w:r>
        <w:rPr>
          <w:rFonts w:asciiTheme="minorHAnsi" w:hAnsiTheme="minorHAnsi"/>
        </w:rPr>
        <w:t>Clerk Margaret Buckley</w:t>
      </w:r>
    </w:p>
    <w:p w14:paraId="79A7943D" w14:textId="64F0428C" w:rsidR="008B1195" w:rsidRDefault="008B1195" w:rsidP="00044734">
      <w:pPr>
        <w:ind w:left="2160"/>
        <w:rPr>
          <w:rFonts w:asciiTheme="minorHAnsi" w:hAnsiTheme="minorHAnsi"/>
        </w:rPr>
      </w:pPr>
      <w:r>
        <w:rPr>
          <w:rFonts w:asciiTheme="minorHAnsi" w:hAnsiTheme="minorHAnsi"/>
        </w:rPr>
        <w:t>Session E, Room 916</w:t>
      </w:r>
    </w:p>
    <w:p w14:paraId="50FBBFE8" w14:textId="77777777" w:rsidR="001C310E" w:rsidRDefault="001C310E" w:rsidP="00044734">
      <w:pPr>
        <w:ind w:left="2160"/>
        <w:rPr>
          <w:rFonts w:asciiTheme="minorHAnsi" w:hAnsiTheme="minorHAnsi"/>
        </w:rPr>
      </w:pPr>
      <w:r>
        <w:rPr>
          <w:rFonts w:asciiTheme="minorHAnsi" w:hAnsiTheme="minorHAnsi"/>
        </w:rPr>
        <w:t>Suffolk Courthouse</w:t>
      </w:r>
    </w:p>
    <w:p w14:paraId="7F445684" w14:textId="77777777" w:rsidR="001C310E" w:rsidRDefault="001C310E" w:rsidP="00044734">
      <w:pPr>
        <w:ind w:left="2160"/>
        <w:rPr>
          <w:rFonts w:asciiTheme="minorHAnsi" w:hAnsiTheme="minorHAnsi"/>
        </w:rPr>
      </w:pPr>
      <w:r>
        <w:rPr>
          <w:rFonts w:asciiTheme="minorHAnsi" w:hAnsiTheme="minorHAnsi"/>
        </w:rPr>
        <w:t>3 Pemberton Square</w:t>
      </w:r>
    </w:p>
    <w:p w14:paraId="24776326" w14:textId="749AA580" w:rsidR="006C3901" w:rsidRDefault="001C310E" w:rsidP="00044734">
      <w:pPr>
        <w:ind w:left="2160"/>
        <w:rPr>
          <w:rFonts w:asciiTheme="minorHAnsi" w:hAnsiTheme="minorHAnsi"/>
        </w:rPr>
      </w:pPr>
      <w:r>
        <w:rPr>
          <w:rFonts w:asciiTheme="minorHAnsi" w:hAnsiTheme="minorHAnsi"/>
        </w:rPr>
        <w:t>Boston, MA 02108</w:t>
      </w:r>
    </w:p>
    <w:p w14:paraId="13237FF3" w14:textId="77777777" w:rsidR="007B66F6" w:rsidRDefault="007B66F6" w:rsidP="00044734">
      <w:pPr>
        <w:ind w:left="2160"/>
        <w:rPr>
          <w:rFonts w:asciiTheme="minorHAnsi" w:hAnsiTheme="minorHAnsi"/>
        </w:rPr>
      </w:pPr>
    </w:p>
    <w:p w14:paraId="53F04A45" w14:textId="77777777" w:rsidR="00B63787" w:rsidRPr="00A1354D" w:rsidRDefault="006C3901" w:rsidP="00D544DB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A1354D">
        <w:rPr>
          <w:rFonts w:asciiTheme="minorHAnsi" w:hAnsiTheme="minorHAnsi"/>
        </w:rPr>
        <w:t xml:space="preserve">Send a copy to </w:t>
      </w:r>
      <w:r w:rsidR="00434673">
        <w:rPr>
          <w:rFonts w:asciiTheme="minorHAnsi" w:hAnsiTheme="minorHAnsi"/>
        </w:rPr>
        <w:t xml:space="preserve">Deborah Harris, </w:t>
      </w:r>
      <w:r w:rsidR="00A1354D">
        <w:rPr>
          <w:rFonts w:asciiTheme="minorHAnsi" w:hAnsiTheme="minorHAnsi"/>
        </w:rPr>
        <w:t xml:space="preserve">Mass. Law Reform Institute </w:t>
      </w:r>
      <w:r w:rsidR="00C97E59" w:rsidRPr="00A1354D">
        <w:rPr>
          <w:rFonts w:asciiTheme="minorHAnsi" w:hAnsiTheme="minorHAnsi"/>
        </w:rPr>
        <w:t>by mail or email</w:t>
      </w:r>
      <w:r w:rsidRPr="00A1354D">
        <w:rPr>
          <w:rFonts w:asciiTheme="minorHAnsi" w:hAnsiTheme="minorHAnsi"/>
        </w:rPr>
        <w:t>:</w:t>
      </w:r>
    </w:p>
    <w:p w14:paraId="445E0D5C" w14:textId="77777777" w:rsidR="007D19DE" w:rsidRDefault="006C3901" w:rsidP="00D544DB">
      <w:pPr>
        <w:ind w:left="2160"/>
        <w:rPr>
          <w:rFonts w:asciiTheme="minorHAnsi" w:hAnsiTheme="minorHAnsi"/>
        </w:rPr>
      </w:pPr>
      <w:r>
        <w:rPr>
          <w:rFonts w:asciiTheme="minorHAnsi" w:hAnsiTheme="minorHAnsi"/>
        </w:rPr>
        <w:t>Deborah Harris</w:t>
      </w:r>
      <w:r w:rsidR="00D544DB">
        <w:rPr>
          <w:rFonts w:asciiTheme="minorHAnsi" w:hAnsiTheme="minorHAnsi"/>
        </w:rPr>
        <w:br/>
      </w:r>
      <w:r>
        <w:rPr>
          <w:rFonts w:asciiTheme="minorHAnsi" w:hAnsiTheme="minorHAnsi"/>
        </w:rPr>
        <w:t>Massachusetts Law Reform Institute</w:t>
      </w:r>
      <w:r w:rsidR="00D544DB">
        <w:rPr>
          <w:rFonts w:asciiTheme="minorHAnsi" w:hAnsiTheme="minorHAnsi"/>
        </w:rPr>
        <w:br/>
      </w:r>
      <w:r>
        <w:rPr>
          <w:rFonts w:asciiTheme="minorHAnsi" w:hAnsiTheme="minorHAnsi"/>
        </w:rPr>
        <w:t>40 Court Street</w:t>
      </w:r>
      <w:r w:rsidR="00D544DB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Suite 800</w:t>
      </w:r>
      <w:r w:rsidR="00D544DB">
        <w:rPr>
          <w:rFonts w:asciiTheme="minorHAnsi" w:hAnsiTheme="minorHAnsi"/>
        </w:rPr>
        <w:br/>
      </w:r>
      <w:r>
        <w:rPr>
          <w:rFonts w:asciiTheme="minorHAnsi" w:hAnsiTheme="minorHAnsi"/>
        </w:rPr>
        <w:t>Boston, MA 02108</w:t>
      </w:r>
      <w:r w:rsidR="007D19DE">
        <w:rPr>
          <w:rFonts w:asciiTheme="minorHAnsi" w:hAnsiTheme="minorHAnsi"/>
        </w:rPr>
        <w:tab/>
      </w:r>
      <w:r w:rsidR="007D19DE">
        <w:rPr>
          <w:rFonts w:asciiTheme="minorHAnsi" w:hAnsiTheme="minorHAnsi"/>
        </w:rPr>
        <w:tab/>
      </w:r>
    </w:p>
    <w:p w14:paraId="67336985" w14:textId="77777777" w:rsidR="007D19DE" w:rsidRDefault="00266424" w:rsidP="007D19DE">
      <w:pPr>
        <w:ind w:left="1440" w:firstLine="720"/>
        <w:rPr>
          <w:rFonts w:asciiTheme="minorHAnsi" w:hAnsiTheme="minorHAnsi"/>
        </w:rPr>
      </w:pPr>
      <w:hyperlink r:id="rId9" w:history="1">
        <w:proofErr w:type="spellStart"/>
        <w:r w:rsidR="007D19DE" w:rsidRPr="00354805">
          <w:rPr>
            <w:rStyle w:val="Hyperlink"/>
            <w:rFonts w:asciiTheme="minorHAnsi" w:hAnsiTheme="minorHAnsi"/>
          </w:rPr>
          <w:t>wagematch-info@mlri.org</w:t>
        </w:r>
        <w:proofErr w:type="spellEnd"/>
      </w:hyperlink>
    </w:p>
    <w:p w14:paraId="3A64111F" w14:textId="77777777" w:rsidR="00AF1A60" w:rsidRPr="00C303E4" w:rsidRDefault="00AF1A60" w:rsidP="00A96C17">
      <w:pPr>
        <w:pStyle w:val="Heading2"/>
        <w:rPr>
          <w:b w:val="0"/>
        </w:rPr>
      </w:pPr>
      <w:r w:rsidRPr="00C303E4">
        <w:t xml:space="preserve">How </w:t>
      </w:r>
      <w:r>
        <w:t>do</w:t>
      </w:r>
      <w:r w:rsidRPr="00C303E4">
        <w:t xml:space="preserve"> the lawyers get paid?</w:t>
      </w:r>
    </w:p>
    <w:p w14:paraId="2BF1AB21" w14:textId="77777777" w:rsidR="00AF1A60" w:rsidRPr="00D116E6" w:rsidRDefault="00AF1A60" w:rsidP="00AF1A60">
      <w:pPr>
        <w:rPr>
          <w:rFonts w:asciiTheme="minorHAnsi" w:hAnsiTheme="minorHAnsi"/>
        </w:rPr>
      </w:pPr>
      <w:r w:rsidRPr="006959AE">
        <w:rPr>
          <w:rFonts w:asciiTheme="minorHAnsi" w:hAnsiTheme="minorHAnsi"/>
        </w:rPr>
        <w:t>The</w:t>
      </w:r>
      <w:r>
        <w:rPr>
          <w:rFonts w:asciiTheme="minorHAnsi" w:hAnsiTheme="minorHAnsi"/>
        </w:rPr>
        <w:t xml:space="preserve"> lawyers in this case work </w:t>
      </w:r>
      <w:r w:rsidR="004B7E26">
        <w:rPr>
          <w:rFonts w:asciiTheme="minorHAnsi" w:hAnsiTheme="minorHAnsi"/>
        </w:rPr>
        <w:t xml:space="preserve">for </w:t>
      </w:r>
      <w:r w:rsidR="004B7E26" w:rsidRPr="006959AE">
        <w:rPr>
          <w:rFonts w:asciiTheme="minorHAnsi" w:hAnsiTheme="minorHAnsi"/>
        </w:rPr>
        <w:t>Massachusetts</w:t>
      </w:r>
      <w:r w:rsidRPr="006959AE">
        <w:rPr>
          <w:rFonts w:asciiTheme="minorHAnsi" w:hAnsiTheme="minorHAnsi"/>
        </w:rPr>
        <w:t xml:space="preserve"> Law Reform Institute</w:t>
      </w:r>
      <w:r>
        <w:rPr>
          <w:rFonts w:asciiTheme="minorHAnsi" w:hAnsiTheme="minorHAnsi"/>
        </w:rPr>
        <w:t xml:space="preserve">. They started the case in May 2014. </w:t>
      </w:r>
      <w:r w:rsidR="00A96C17">
        <w:rPr>
          <w:rFonts w:asciiTheme="minorHAnsi" w:hAnsiTheme="minorHAnsi"/>
        </w:rPr>
        <w:t>T</w:t>
      </w:r>
      <w:r>
        <w:rPr>
          <w:rFonts w:asciiTheme="minorHAnsi" w:hAnsiTheme="minorHAnsi"/>
        </w:rPr>
        <w:t>hey have been working to get the</w:t>
      </w:r>
      <w:r w:rsidRPr="00D116E6">
        <w:rPr>
          <w:rFonts w:asciiTheme="minorHAnsi" w:hAnsiTheme="minorHAnsi"/>
        </w:rPr>
        <w:t xml:space="preserve"> Settlement</w:t>
      </w:r>
      <w:r>
        <w:rPr>
          <w:rFonts w:asciiTheme="minorHAnsi" w:hAnsiTheme="minorHAnsi"/>
        </w:rPr>
        <w:t xml:space="preserve"> since</w:t>
      </w:r>
      <w:r w:rsidR="00354D4B">
        <w:rPr>
          <w:rFonts w:asciiTheme="minorHAnsi" w:hAnsiTheme="minorHAnsi"/>
        </w:rPr>
        <w:t xml:space="preserve"> then</w:t>
      </w:r>
      <w:r>
        <w:rPr>
          <w:rFonts w:asciiTheme="minorHAnsi" w:hAnsiTheme="minorHAnsi"/>
        </w:rPr>
        <w:t xml:space="preserve">. The </w:t>
      </w:r>
      <w:r w:rsidRPr="006959AE">
        <w:rPr>
          <w:rFonts w:asciiTheme="minorHAnsi" w:hAnsiTheme="minorHAnsi"/>
        </w:rPr>
        <w:t>state will pay Massachusetts Law Reform Institute $</w:t>
      </w:r>
      <w:r w:rsidR="004B7E26">
        <w:rPr>
          <w:rFonts w:asciiTheme="minorHAnsi" w:hAnsiTheme="minorHAnsi"/>
        </w:rPr>
        <w:t>120,000</w:t>
      </w:r>
      <w:r w:rsidRPr="006959AE">
        <w:rPr>
          <w:rFonts w:asciiTheme="minorHAnsi" w:hAnsiTheme="minorHAnsi"/>
        </w:rPr>
        <w:t xml:space="preserve">.  </w:t>
      </w:r>
    </w:p>
    <w:p w14:paraId="713ED4CC" w14:textId="7070C578" w:rsidR="003E313E" w:rsidRPr="003E313E" w:rsidRDefault="003E313E" w:rsidP="00AF1A60">
      <w:pPr>
        <w:rPr>
          <w:rFonts w:asciiTheme="minorHAnsi" w:hAnsiTheme="minorHAnsi"/>
          <w:b/>
          <w:sz w:val="28"/>
          <w:szCs w:val="28"/>
        </w:rPr>
      </w:pPr>
      <w:r w:rsidRPr="003E313E">
        <w:rPr>
          <w:rFonts w:asciiTheme="minorHAnsi" w:hAnsiTheme="minorHAnsi"/>
          <w:b/>
          <w:sz w:val="28"/>
          <w:szCs w:val="28"/>
        </w:rPr>
        <w:t xml:space="preserve">How </w:t>
      </w:r>
      <w:r w:rsidR="00AE5BF9">
        <w:rPr>
          <w:rFonts w:asciiTheme="minorHAnsi" w:hAnsiTheme="minorHAnsi"/>
          <w:b/>
          <w:sz w:val="28"/>
          <w:szCs w:val="28"/>
        </w:rPr>
        <w:t xml:space="preserve">can </w:t>
      </w:r>
      <w:r w:rsidR="00F7709F">
        <w:rPr>
          <w:rFonts w:asciiTheme="minorHAnsi" w:hAnsiTheme="minorHAnsi"/>
          <w:b/>
          <w:sz w:val="28"/>
          <w:szCs w:val="28"/>
        </w:rPr>
        <w:t xml:space="preserve">you </w:t>
      </w:r>
      <w:r>
        <w:rPr>
          <w:rFonts w:asciiTheme="minorHAnsi" w:hAnsiTheme="minorHAnsi"/>
          <w:b/>
          <w:sz w:val="28"/>
          <w:szCs w:val="28"/>
        </w:rPr>
        <w:t>get more information</w:t>
      </w:r>
      <w:r w:rsidR="00AE5BF9">
        <w:rPr>
          <w:rFonts w:asciiTheme="minorHAnsi" w:hAnsiTheme="minorHAnsi"/>
          <w:b/>
          <w:sz w:val="28"/>
          <w:szCs w:val="28"/>
        </w:rPr>
        <w:t>?</w:t>
      </w:r>
    </w:p>
    <w:p w14:paraId="12767EB6" w14:textId="77777777" w:rsidR="003E313E" w:rsidRPr="00FC15AB" w:rsidRDefault="003E313E" w:rsidP="003E313E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 w:rsidRPr="00FC15AB">
        <w:rPr>
          <w:rFonts w:asciiTheme="minorHAnsi" w:hAnsiTheme="minorHAnsi"/>
        </w:rPr>
        <w:t>See a copy of the Settlement:</w:t>
      </w:r>
      <w:r w:rsidR="00A96C17">
        <w:rPr>
          <w:rFonts w:asciiTheme="minorHAnsi" w:hAnsiTheme="minorHAnsi"/>
        </w:rPr>
        <w:t xml:space="preserve"> </w:t>
      </w:r>
      <w:hyperlink r:id="rId10" w:history="1">
        <w:proofErr w:type="spellStart"/>
        <w:r w:rsidRPr="00FC15AB">
          <w:rPr>
            <w:rStyle w:val="Hyperlink"/>
            <w:rFonts w:asciiTheme="minorHAnsi" w:hAnsiTheme="minorHAnsi" w:cs="Arial"/>
            <w:shd w:val="clear" w:color="auto" w:fill="FFFFFF"/>
          </w:rPr>
          <w:t>www.MasslegalHelp.org</w:t>
        </w:r>
        <w:proofErr w:type="spellEnd"/>
        <w:r w:rsidRPr="00FC15AB">
          <w:rPr>
            <w:rStyle w:val="Hyperlink"/>
            <w:rFonts w:asciiTheme="minorHAnsi" w:hAnsiTheme="minorHAnsi" w:cs="Arial"/>
            <w:shd w:val="clear" w:color="auto" w:fill="FFFFFF"/>
          </w:rPr>
          <w:t>/</w:t>
        </w:r>
        <w:proofErr w:type="spellStart"/>
        <w:r w:rsidRPr="00FC15AB">
          <w:rPr>
            <w:rStyle w:val="Hyperlink"/>
            <w:rFonts w:asciiTheme="minorHAnsi" w:hAnsiTheme="minorHAnsi" w:cs="Arial"/>
            <w:shd w:val="clear" w:color="auto" w:fill="FFFFFF"/>
          </w:rPr>
          <w:t>wagematch</w:t>
        </w:r>
        <w:proofErr w:type="spellEnd"/>
      </w:hyperlink>
      <w:r>
        <w:t xml:space="preserve"> </w:t>
      </w:r>
      <w:r w:rsidRPr="00FC15AB">
        <w:rPr>
          <w:rFonts w:asciiTheme="minorHAnsi" w:hAnsiTheme="minorHAnsi"/>
        </w:rPr>
        <w:t xml:space="preserve"> </w:t>
      </w:r>
    </w:p>
    <w:p w14:paraId="66E7D578" w14:textId="77777777" w:rsidR="003E313E" w:rsidRPr="00FC15AB" w:rsidRDefault="003E313E" w:rsidP="003E313E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 w:rsidRPr="00FC15AB">
        <w:rPr>
          <w:rFonts w:asciiTheme="minorHAnsi" w:hAnsiTheme="minorHAnsi"/>
        </w:rPr>
        <w:t>Call Massachusetts Law Reform Institute (</w:t>
      </w:r>
      <w:proofErr w:type="spellStart"/>
      <w:r w:rsidRPr="00FC15AB">
        <w:rPr>
          <w:rFonts w:asciiTheme="minorHAnsi" w:hAnsiTheme="minorHAnsi"/>
        </w:rPr>
        <w:t>MLRI</w:t>
      </w:r>
      <w:proofErr w:type="spellEnd"/>
      <w:r w:rsidRPr="00FC15AB">
        <w:rPr>
          <w:rFonts w:asciiTheme="minorHAnsi" w:hAnsiTheme="minorHAnsi"/>
        </w:rPr>
        <w:t xml:space="preserve">): </w:t>
      </w:r>
      <w:hyperlink r:id="rId11" w:tgtFrame="_blank" w:history="1">
        <w:r w:rsidRPr="00FC15AB">
          <w:rPr>
            <w:rStyle w:val="Hyperlink"/>
            <w:rFonts w:asciiTheme="minorHAnsi" w:hAnsiTheme="minorHAnsi" w:cs="Arial"/>
            <w:color w:val="1155CC"/>
            <w:shd w:val="clear" w:color="auto" w:fill="FFFFFF"/>
          </w:rPr>
          <w:t>857-317-3240</w:t>
        </w:r>
      </w:hyperlink>
      <w:r w:rsidRPr="00FC15AB">
        <w:rPr>
          <w:rFonts w:asciiTheme="minorHAnsi" w:hAnsiTheme="minorHAnsi"/>
        </w:rPr>
        <w:t xml:space="preserve"> </w:t>
      </w:r>
    </w:p>
    <w:p w14:paraId="66F55620" w14:textId="77777777" w:rsidR="00803161" w:rsidRPr="00742A9B" w:rsidRDefault="003E313E" w:rsidP="00742A9B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 w:rsidRPr="00FC15AB">
        <w:rPr>
          <w:rFonts w:asciiTheme="minorHAnsi" w:hAnsiTheme="minorHAnsi"/>
        </w:rPr>
        <w:t xml:space="preserve">Email </w:t>
      </w:r>
      <w:hyperlink r:id="rId12" w:tgtFrame="_blank" w:history="1">
        <w:proofErr w:type="spellStart"/>
        <w:r w:rsidRPr="00FC15AB">
          <w:rPr>
            <w:rStyle w:val="Hyperlink"/>
            <w:rFonts w:asciiTheme="minorHAnsi" w:hAnsiTheme="minorHAnsi" w:cs="Arial"/>
            <w:color w:val="1155CC"/>
            <w:shd w:val="clear" w:color="auto" w:fill="FFFFFF"/>
          </w:rPr>
          <w:t>wagematch-info@masslegalhelp.org</w:t>
        </w:r>
        <w:proofErr w:type="spellEnd"/>
      </w:hyperlink>
    </w:p>
    <w:sectPr w:rsidR="00803161" w:rsidRPr="00742A9B" w:rsidSect="00DF414F">
      <w:footerReference w:type="default" r:id="rId13"/>
      <w:headerReference w:type="first" r:id="rId14"/>
      <w:pgSz w:w="12240" w:h="15840" w:code="1"/>
      <w:pgMar w:top="27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38D53F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A76793" w14:textId="77777777" w:rsidR="00F7709F" w:rsidRDefault="00F7709F" w:rsidP="00CC1DD3">
      <w:r>
        <w:separator/>
      </w:r>
    </w:p>
  </w:endnote>
  <w:endnote w:type="continuationSeparator" w:id="0">
    <w:p w14:paraId="20DD3AAC" w14:textId="77777777" w:rsidR="00F7709F" w:rsidRDefault="00F7709F" w:rsidP="00CC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941757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435B3B75" w14:textId="56A9667F" w:rsidR="00F7709F" w:rsidRPr="00C30903" w:rsidRDefault="00F7709F">
        <w:pPr>
          <w:pStyle w:val="Footer"/>
          <w:jc w:val="right"/>
          <w:rPr>
            <w:rFonts w:asciiTheme="minorHAnsi" w:hAnsiTheme="minorHAnsi"/>
          </w:rPr>
        </w:pPr>
        <w:r w:rsidRPr="00C30903">
          <w:rPr>
            <w:rFonts w:asciiTheme="minorHAnsi" w:hAnsiTheme="minorHAnsi"/>
          </w:rPr>
          <w:fldChar w:fldCharType="begin"/>
        </w:r>
        <w:r w:rsidRPr="00C30903">
          <w:rPr>
            <w:rFonts w:asciiTheme="minorHAnsi" w:hAnsiTheme="minorHAnsi"/>
          </w:rPr>
          <w:instrText xml:space="preserve"> PAGE   \* MERGEFORMAT </w:instrText>
        </w:r>
        <w:r w:rsidRPr="00C30903">
          <w:rPr>
            <w:rFonts w:asciiTheme="minorHAnsi" w:hAnsiTheme="minorHAnsi"/>
          </w:rPr>
          <w:fldChar w:fldCharType="separate"/>
        </w:r>
        <w:r w:rsidR="00266424">
          <w:rPr>
            <w:rFonts w:asciiTheme="minorHAnsi" w:hAnsiTheme="minorHAnsi"/>
            <w:noProof/>
          </w:rPr>
          <w:t>3</w:t>
        </w:r>
        <w:r w:rsidRPr="00C30903">
          <w:rPr>
            <w:rFonts w:asciiTheme="minorHAnsi" w:hAnsiTheme="minorHAnsi"/>
            <w:noProof/>
          </w:rPr>
          <w:fldChar w:fldCharType="end"/>
        </w:r>
      </w:p>
    </w:sdtContent>
  </w:sdt>
  <w:p w14:paraId="1E04D0F8" w14:textId="77777777" w:rsidR="00F7709F" w:rsidRPr="00CC1DD3" w:rsidRDefault="00F7709F">
    <w:pPr>
      <w:pStyle w:val="Foo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00133" w14:textId="77777777" w:rsidR="00F7709F" w:rsidRDefault="00F7709F" w:rsidP="00CC1DD3">
      <w:r>
        <w:separator/>
      </w:r>
    </w:p>
  </w:footnote>
  <w:footnote w:type="continuationSeparator" w:id="0">
    <w:p w14:paraId="25D901CC" w14:textId="77777777" w:rsidR="00F7709F" w:rsidRDefault="00F7709F" w:rsidP="00CC1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2D184" w14:textId="77777777" w:rsidR="00F7709F" w:rsidRDefault="00F7709F" w:rsidP="00D544D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4A9"/>
    <w:multiLevelType w:val="hybridMultilevel"/>
    <w:tmpl w:val="D860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CD67A9"/>
    <w:multiLevelType w:val="hybridMultilevel"/>
    <w:tmpl w:val="F968B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D27FC"/>
    <w:multiLevelType w:val="hybridMultilevel"/>
    <w:tmpl w:val="5E984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42C8E"/>
    <w:multiLevelType w:val="hybridMultilevel"/>
    <w:tmpl w:val="EEE0C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27B31"/>
    <w:multiLevelType w:val="hybridMultilevel"/>
    <w:tmpl w:val="10304C62"/>
    <w:lvl w:ilvl="0" w:tplc="4656DB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5161359"/>
    <w:multiLevelType w:val="hybridMultilevel"/>
    <w:tmpl w:val="BE4282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DC2B77"/>
    <w:multiLevelType w:val="hybridMultilevel"/>
    <w:tmpl w:val="B9F45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D6B9B"/>
    <w:multiLevelType w:val="hybridMultilevel"/>
    <w:tmpl w:val="AC9C6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033A8F"/>
    <w:multiLevelType w:val="hybridMultilevel"/>
    <w:tmpl w:val="80FA96D6"/>
    <w:lvl w:ilvl="0" w:tplc="24AE94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FD451F"/>
    <w:multiLevelType w:val="hybridMultilevel"/>
    <w:tmpl w:val="01D0F196"/>
    <w:lvl w:ilvl="0" w:tplc="96548A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A91D17"/>
    <w:multiLevelType w:val="hybridMultilevel"/>
    <w:tmpl w:val="820A57A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380A143C"/>
    <w:multiLevelType w:val="hybridMultilevel"/>
    <w:tmpl w:val="96444EC2"/>
    <w:lvl w:ilvl="0" w:tplc="FF9C9C5A">
      <w:start w:val="1"/>
      <w:numFmt w:val="decimal"/>
      <w:lvlText w:val="(%1)"/>
      <w:lvlJc w:val="left"/>
      <w:pPr>
        <w:ind w:left="1035" w:hanging="67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17749"/>
    <w:multiLevelType w:val="hybridMultilevel"/>
    <w:tmpl w:val="A514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310BBB"/>
    <w:multiLevelType w:val="hybridMultilevel"/>
    <w:tmpl w:val="9990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01900"/>
    <w:multiLevelType w:val="hybridMultilevel"/>
    <w:tmpl w:val="82E8757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A942C2"/>
    <w:multiLevelType w:val="hybridMultilevel"/>
    <w:tmpl w:val="B19090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ED640E"/>
    <w:multiLevelType w:val="hybridMultilevel"/>
    <w:tmpl w:val="5E148EA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E927E5C"/>
    <w:multiLevelType w:val="hybridMultilevel"/>
    <w:tmpl w:val="B5680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F4C0E"/>
    <w:multiLevelType w:val="hybridMultilevel"/>
    <w:tmpl w:val="D5D4BA9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8347940"/>
    <w:multiLevelType w:val="hybridMultilevel"/>
    <w:tmpl w:val="C9CE7F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A454EB8"/>
    <w:multiLevelType w:val="hybridMultilevel"/>
    <w:tmpl w:val="7B66627E"/>
    <w:lvl w:ilvl="0" w:tplc="F3D8398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211767"/>
    <w:multiLevelType w:val="hybridMultilevel"/>
    <w:tmpl w:val="07D0135A"/>
    <w:lvl w:ilvl="0" w:tplc="DE46C8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7E44E3"/>
    <w:multiLevelType w:val="hybridMultilevel"/>
    <w:tmpl w:val="B77491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9D5D2B"/>
    <w:multiLevelType w:val="hybridMultilevel"/>
    <w:tmpl w:val="07D0135A"/>
    <w:lvl w:ilvl="0" w:tplc="DE46C8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496A6C"/>
    <w:multiLevelType w:val="hybridMultilevel"/>
    <w:tmpl w:val="2CC4E64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36965B0"/>
    <w:multiLevelType w:val="hybridMultilevel"/>
    <w:tmpl w:val="A05A1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FF0C6F"/>
    <w:multiLevelType w:val="hybridMultilevel"/>
    <w:tmpl w:val="AC523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F76E38"/>
    <w:multiLevelType w:val="hybridMultilevel"/>
    <w:tmpl w:val="2E9EC0C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AF42AF3"/>
    <w:multiLevelType w:val="hybridMultilevel"/>
    <w:tmpl w:val="2DA477BE"/>
    <w:lvl w:ilvl="0" w:tplc="C94846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3174A8"/>
    <w:multiLevelType w:val="hybridMultilevel"/>
    <w:tmpl w:val="45F066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EFC5A28"/>
    <w:multiLevelType w:val="hybridMultilevel"/>
    <w:tmpl w:val="DCDEC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27"/>
  </w:num>
  <w:num w:numId="4">
    <w:abstractNumId w:val="4"/>
  </w:num>
  <w:num w:numId="5">
    <w:abstractNumId w:val="20"/>
  </w:num>
  <w:num w:numId="6">
    <w:abstractNumId w:val="10"/>
  </w:num>
  <w:num w:numId="7">
    <w:abstractNumId w:val="7"/>
  </w:num>
  <w:num w:numId="8">
    <w:abstractNumId w:val="17"/>
  </w:num>
  <w:num w:numId="9">
    <w:abstractNumId w:val="23"/>
  </w:num>
  <w:num w:numId="10">
    <w:abstractNumId w:val="28"/>
  </w:num>
  <w:num w:numId="11">
    <w:abstractNumId w:val="19"/>
  </w:num>
  <w:num w:numId="12">
    <w:abstractNumId w:val="24"/>
  </w:num>
  <w:num w:numId="13">
    <w:abstractNumId w:val="18"/>
  </w:num>
  <w:num w:numId="14">
    <w:abstractNumId w:val="26"/>
  </w:num>
  <w:num w:numId="15">
    <w:abstractNumId w:val="3"/>
  </w:num>
  <w:num w:numId="16">
    <w:abstractNumId w:val="30"/>
  </w:num>
  <w:num w:numId="17">
    <w:abstractNumId w:val="21"/>
  </w:num>
  <w:num w:numId="18">
    <w:abstractNumId w:val="8"/>
  </w:num>
  <w:num w:numId="19">
    <w:abstractNumId w:val="12"/>
  </w:num>
  <w:num w:numId="20">
    <w:abstractNumId w:val="16"/>
  </w:num>
  <w:num w:numId="21">
    <w:abstractNumId w:val="14"/>
  </w:num>
  <w:num w:numId="22">
    <w:abstractNumId w:val="9"/>
  </w:num>
  <w:num w:numId="23">
    <w:abstractNumId w:val="29"/>
  </w:num>
  <w:num w:numId="24">
    <w:abstractNumId w:val="5"/>
  </w:num>
  <w:num w:numId="25">
    <w:abstractNumId w:val="2"/>
  </w:num>
  <w:num w:numId="26">
    <w:abstractNumId w:val="1"/>
  </w:num>
  <w:num w:numId="27">
    <w:abstractNumId w:val="6"/>
  </w:num>
  <w:num w:numId="28">
    <w:abstractNumId w:val="15"/>
  </w:num>
  <w:num w:numId="29">
    <w:abstractNumId w:val="0"/>
  </w:num>
  <w:num w:numId="30">
    <w:abstractNumId w:val="11"/>
  </w:num>
  <w:num w:numId="31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sey, Timothy (AGO)">
    <w15:presenceInfo w15:providerId="AD" w15:userId="S-1-5-21-1232708557-3096764240-1516648345-37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trackRevisions/>
  <w:doNotTrackFormatting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719"/>
    <w:rsid w:val="000021A0"/>
    <w:rsid w:val="0000448F"/>
    <w:rsid w:val="00004D99"/>
    <w:rsid w:val="00007EE9"/>
    <w:rsid w:val="00015E28"/>
    <w:rsid w:val="00020FF7"/>
    <w:rsid w:val="0003226B"/>
    <w:rsid w:val="00044269"/>
    <w:rsid w:val="00044331"/>
    <w:rsid w:val="00044734"/>
    <w:rsid w:val="000510D5"/>
    <w:rsid w:val="00083C3A"/>
    <w:rsid w:val="000963DF"/>
    <w:rsid w:val="000A44BC"/>
    <w:rsid w:val="000B0C1D"/>
    <w:rsid w:val="000B5363"/>
    <w:rsid w:val="000E55DA"/>
    <w:rsid w:val="000F324B"/>
    <w:rsid w:val="000F79F0"/>
    <w:rsid w:val="00106157"/>
    <w:rsid w:val="00115B81"/>
    <w:rsid w:val="00117EE7"/>
    <w:rsid w:val="001205DB"/>
    <w:rsid w:val="001229D0"/>
    <w:rsid w:val="0012397D"/>
    <w:rsid w:val="001246FB"/>
    <w:rsid w:val="001255D3"/>
    <w:rsid w:val="00137985"/>
    <w:rsid w:val="00140EDE"/>
    <w:rsid w:val="001564C2"/>
    <w:rsid w:val="00163A85"/>
    <w:rsid w:val="00165062"/>
    <w:rsid w:val="00174C1E"/>
    <w:rsid w:val="00183FD1"/>
    <w:rsid w:val="001A434A"/>
    <w:rsid w:val="001B4835"/>
    <w:rsid w:val="001B6368"/>
    <w:rsid w:val="001B667D"/>
    <w:rsid w:val="001C2244"/>
    <w:rsid w:val="001C310E"/>
    <w:rsid w:val="001E2DD1"/>
    <w:rsid w:val="001E57E5"/>
    <w:rsid w:val="001E76F2"/>
    <w:rsid w:val="001E7A74"/>
    <w:rsid w:val="001F0910"/>
    <w:rsid w:val="001F1C60"/>
    <w:rsid w:val="001F3B90"/>
    <w:rsid w:val="001F4551"/>
    <w:rsid w:val="001F4E15"/>
    <w:rsid w:val="0020206D"/>
    <w:rsid w:val="00205550"/>
    <w:rsid w:val="002112AC"/>
    <w:rsid w:val="00217AC9"/>
    <w:rsid w:val="002225DB"/>
    <w:rsid w:val="002265BA"/>
    <w:rsid w:val="00234256"/>
    <w:rsid w:val="002373E4"/>
    <w:rsid w:val="00251BBA"/>
    <w:rsid w:val="002528F7"/>
    <w:rsid w:val="00257719"/>
    <w:rsid w:val="00260963"/>
    <w:rsid w:val="002652DD"/>
    <w:rsid w:val="002663CD"/>
    <w:rsid w:val="00266424"/>
    <w:rsid w:val="00275F5A"/>
    <w:rsid w:val="002818B9"/>
    <w:rsid w:val="00291643"/>
    <w:rsid w:val="00295B05"/>
    <w:rsid w:val="002A1B93"/>
    <w:rsid w:val="002B19AB"/>
    <w:rsid w:val="002B2EED"/>
    <w:rsid w:val="002D50D6"/>
    <w:rsid w:val="002D7839"/>
    <w:rsid w:val="002E3FE1"/>
    <w:rsid w:val="002E4292"/>
    <w:rsid w:val="002E7982"/>
    <w:rsid w:val="002F0244"/>
    <w:rsid w:val="002F6FF8"/>
    <w:rsid w:val="00304075"/>
    <w:rsid w:val="00307EBA"/>
    <w:rsid w:val="003103F6"/>
    <w:rsid w:val="003157E1"/>
    <w:rsid w:val="00320CCE"/>
    <w:rsid w:val="003239AD"/>
    <w:rsid w:val="00336914"/>
    <w:rsid w:val="0033787D"/>
    <w:rsid w:val="00340593"/>
    <w:rsid w:val="00346E99"/>
    <w:rsid w:val="0035400D"/>
    <w:rsid w:val="0035405C"/>
    <w:rsid w:val="00354D4B"/>
    <w:rsid w:val="00367DE3"/>
    <w:rsid w:val="00373CA7"/>
    <w:rsid w:val="00376550"/>
    <w:rsid w:val="00380E9B"/>
    <w:rsid w:val="00383650"/>
    <w:rsid w:val="0038711D"/>
    <w:rsid w:val="0038784D"/>
    <w:rsid w:val="003948CE"/>
    <w:rsid w:val="003A0F77"/>
    <w:rsid w:val="003B3C7F"/>
    <w:rsid w:val="003C4B08"/>
    <w:rsid w:val="003D5903"/>
    <w:rsid w:val="003E313E"/>
    <w:rsid w:val="003E60E1"/>
    <w:rsid w:val="003F3DA8"/>
    <w:rsid w:val="003F61E7"/>
    <w:rsid w:val="00405CC9"/>
    <w:rsid w:val="00407B25"/>
    <w:rsid w:val="00410AA2"/>
    <w:rsid w:val="0041534C"/>
    <w:rsid w:val="00423A83"/>
    <w:rsid w:val="00425650"/>
    <w:rsid w:val="00434673"/>
    <w:rsid w:val="004467C5"/>
    <w:rsid w:val="00452977"/>
    <w:rsid w:val="00453FAE"/>
    <w:rsid w:val="00465CF7"/>
    <w:rsid w:val="00467339"/>
    <w:rsid w:val="00467B98"/>
    <w:rsid w:val="00471E68"/>
    <w:rsid w:val="00475918"/>
    <w:rsid w:val="004933ED"/>
    <w:rsid w:val="0049367F"/>
    <w:rsid w:val="00495259"/>
    <w:rsid w:val="004A1DE1"/>
    <w:rsid w:val="004B7E26"/>
    <w:rsid w:val="004C6566"/>
    <w:rsid w:val="004D337A"/>
    <w:rsid w:val="004D6FB3"/>
    <w:rsid w:val="004D7A58"/>
    <w:rsid w:val="004E3D8D"/>
    <w:rsid w:val="004E421F"/>
    <w:rsid w:val="004F455A"/>
    <w:rsid w:val="004F5801"/>
    <w:rsid w:val="0050084E"/>
    <w:rsid w:val="00500F03"/>
    <w:rsid w:val="005025FE"/>
    <w:rsid w:val="005028BE"/>
    <w:rsid w:val="00532A94"/>
    <w:rsid w:val="005358AB"/>
    <w:rsid w:val="005367E9"/>
    <w:rsid w:val="0053686C"/>
    <w:rsid w:val="00537521"/>
    <w:rsid w:val="00545B22"/>
    <w:rsid w:val="00546056"/>
    <w:rsid w:val="005469B1"/>
    <w:rsid w:val="005479C8"/>
    <w:rsid w:val="005512DD"/>
    <w:rsid w:val="00554384"/>
    <w:rsid w:val="005578B7"/>
    <w:rsid w:val="00574B26"/>
    <w:rsid w:val="00576C91"/>
    <w:rsid w:val="005840D7"/>
    <w:rsid w:val="00584E47"/>
    <w:rsid w:val="00587547"/>
    <w:rsid w:val="0059613C"/>
    <w:rsid w:val="005A0881"/>
    <w:rsid w:val="005B6A04"/>
    <w:rsid w:val="005C1103"/>
    <w:rsid w:val="005E4556"/>
    <w:rsid w:val="005F1B23"/>
    <w:rsid w:val="005F26BA"/>
    <w:rsid w:val="005F2770"/>
    <w:rsid w:val="005F53F7"/>
    <w:rsid w:val="00606CF3"/>
    <w:rsid w:val="00610FA5"/>
    <w:rsid w:val="00621B32"/>
    <w:rsid w:val="00626E9B"/>
    <w:rsid w:val="00630928"/>
    <w:rsid w:val="00632C82"/>
    <w:rsid w:val="00633B26"/>
    <w:rsid w:val="006407A4"/>
    <w:rsid w:val="00653119"/>
    <w:rsid w:val="00655078"/>
    <w:rsid w:val="006556C4"/>
    <w:rsid w:val="0065721C"/>
    <w:rsid w:val="006730BE"/>
    <w:rsid w:val="006753B7"/>
    <w:rsid w:val="00680E0F"/>
    <w:rsid w:val="00682EB4"/>
    <w:rsid w:val="006959AE"/>
    <w:rsid w:val="006A55DE"/>
    <w:rsid w:val="006A6B43"/>
    <w:rsid w:val="006A7AC3"/>
    <w:rsid w:val="006B543E"/>
    <w:rsid w:val="006B7627"/>
    <w:rsid w:val="006C3901"/>
    <w:rsid w:val="006C521B"/>
    <w:rsid w:val="006C77A3"/>
    <w:rsid w:val="006D2762"/>
    <w:rsid w:val="006D7A9B"/>
    <w:rsid w:val="006D7D04"/>
    <w:rsid w:val="006E60B7"/>
    <w:rsid w:val="006E668D"/>
    <w:rsid w:val="006F60A3"/>
    <w:rsid w:val="006F62CC"/>
    <w:rsid w:val="00705A36"/>
    <w:rsid w:val="00706D89"/>
    <w:rsid w:val="0071733C"/>
    <w:rsid w:val="0072619C"/>
    <w:rsid w:val="00730AB9"/>
    <w:rsid w:val="00730ACA"/>
    <w:rsid w:val="0073408D"/>
    <w:rsid w:val="00742A9B"/>
    <w:rsid w:val="007442D2"/>
    <w:rsid w:val="00756C1D"/>
    <w:rsid w:val="0076519B"/>
    <w:rsid w:val="0076691F"/>
    <w:rsid w:val="007670F2"/>
    <w:rsid w:val="00780317"/>
    <w:rsid w:val="00785B42"/>
    <w:rsid w:val="00787DE0"/>
    <w:rsid w:val="00791CF9"/>
    <w:rsid w:val="0079210B"/>
    <w:rsid w:val="00795A94"/>
    <w:rsid w:val="007A7017"/>
    <w:rsid w:val="007B0E27"/>
    <w:rsid w:val="007B26A0"/>
    <w:rsid w:val="007B3B34"/>
    <w:rsid w:val="007B66F6"/>
    <w:rsid w:val="007C07E7"/>
    <w:rsid w:val="007C42C1"/>
    <w:rsid w:val="007D19DE"/>
    <w:rsid w:val="007D350B"/>
    <w:rsid w:val="007E3DA4"/>
    <w:rsid w:val="007E4A00"/>
    <w:rsid w:val="007F08C5"/>
    <w:rsid w:val="007F0B62"/>
    <w:rsid w:val="007F7ACE"/>
    <w:rsid w:val="00801842"/>
    <w:rsid w:val="00803161"/>
    <w:rsid w:val="0082765B"/>
    <w:rsid w:val="00831B3D"/>
    <w:rsid w:val="00831FB3"/>
    <w:rsid w:val="0083759C"/>
    <w:rsid w:val="00862C8D"/>
    <w:rsid w:val="00866002"/>
    <w:rsid w:val="00866A64"/>
    <w:rsid w:val="00866CD5"/>
    <w:rsid w:val="00891EDF"/>
    <w:rsid w:val="008A35C3"/>
    <w:rsid w:val="008B0A08"/>
    <w:rsid w:val="008B1195"/>
    <w:rsid w:val="008D373E"/>
    <w:rsid w:val="008E5ACD"/>
    <w:rsid w:val="009005B7"/>
    <w:rsid w:val="00901239"/>
    <w:rsid w:val="009134CA"/>
    <w:rsid w:val="00914B7C"/>
    <w:rsid w:val="00920C6D"/>
    <w:rsid w:val="0092162B"/>
    <w:rsid w:val="00922E78"/>
    <w:rsid w:val="009368A5"/>
    <w:rsid w:val="00944CB0"/>
    <w:rsid w:val="00945389"/>
    <w:rsid w:val="00954020"/>
    <w:rsid w:val="00954390"/>
    <w:rsid w:val="009631BA"/>
    <w:rsid w:val="00965DE7"/>
    <w:rsid w:val="009715CB"/>
    <w:rsid w:val="00981948"/>
    <w:rsid w:val="00984011"/>
    <w:rsid w:val="0099063C"/>
    <w:rsid w:val="009B3A7E"/>
    <w:rsid w:val="009D1516"/>
    <w:rsid w:val="009D2A68"/>
    <w:rsid w:val="009F0994"/>
    <w:rsid w:val="009F7051"/>
    <w:rsid w:val="00A1354D"/>
    <w:rsid w:val="00A13DFE"/>
    <w:rsid w:val="00A14B7F"/>
    <w:rsid w:val="00A2031C"/>
    <w:rsid w:val="00A34A35"/>
    <w:rsid w:val="00A4483F"/>
    <w:rsid w:val="00A51BFD"/>
    <w:rsid w:val="00A568EA"/>
    <w:rsid w:val="00A62ED8"/>
    <w:rsid w:val="00A66422"/>
    <w:rsid w:val="00A7297A"/>
    <w:rsid w:val="00A74C3D"/>
    <w:rsid w:val="00A82721"/>
    <w:rsid w:val="00A86542"/>
    <w:rsid w:val="00A86763"/>
    <w:rsid w:val="00A96C17"/>
    <w:rsid w:val="00AA2288"/>
    <w:rsid w:val="00AA40C4"/>
    <w:rsid w:val="00AC0B13"/>
    <w:rsid w:val="00AC78D7"/>
    <w:rsid w:val="00AE5BF9"/>
    <w:rsid w:val="00AF0DCB"/>
    <w:rsid w:val="00AF1A60"/>
    <w:rsid w:val="00B03092"/>
    <w:rsid w:val="00B11E3D"/>
    <w:rsid w:val="00B17F41"/>
    <w:rsid w:val="00B24178"/>
    <w:rsid w:val="00B35310"/>
    <w:rsid w:val="00B3665A"/>
    <w:rsid w:val="00B36F0B"/>
    <w:rsid w:val="00B37E42"/>
    <w:rsid w:val="00B63787"/>
    <w:rsid w:val="00B74C0F"/>
    <w:rsid w:val="00B77259"/>
    <w:rsid w:val="00B902A3"/>
    <w:rsid w:val="00B97039"/>
    <w:rsid w:val="00BC7949"/>
    <w:rsid w:val="00BD02AF"/>
    <w:rsid w:val="00BD558C"/>
    <w:rsid w:val="00BE2D4E"/>
    <w:rsid w:val="00BF1830"/>
    <w:rsid w:val="00BF2678"/>
    <w:rsid w:val="00BF2EC2"/>
    <w:rsid w:val="00BF709D"/>
    <w:rsid w:val="00BF785D"/>
    <w:rsid w:val="00C03D59"/>
    <w:rsid w:val="00C15710"/>
    <w:rsid w:val="00C24170"/>
    <w:rsid w:val="00C3027C"/>
    <w:rsid w:val="00C303E4"/>
    <w:rsid w:val="00C30903"/>
    <w:rsid w:val="00C35D1C"/>
    <w:rsid w:val="00C45054"/>
    <w:rsid w:val="00C53406"/>
    <w:rsid w:val="00C53F5E"/>
    <w:rsid w:val="00C54DD5"/>
    <w:rsid w:val="00C56376"/>
    <w:rsid w:val="00C74DAB"/>
    <w:rsid w:val="00C75288"/>
    <w:rsid w:val="00C76D28"/>
    <w:rsid w:val="00C8080E"/>
    <w:rsid w:val="00C90909"/>
    <w:rsid w:val="00C97E59"/>
    <w:rsid w:val="00CB2E51"/>
    <w:rsid w:val="00CC1DD3"/>
    <w:rsid w:val="00CD0972"/>
    <w:rsid w:val="00CE2BEA"/>
    <w:rsid w:val="00CF3B6E"/>
    <w:rsid w:val="00CF7290"/>
    <w:rsid w:val="00D01F97"/>
    <w:rsid w:val="00D116E6"/>
    <w:rsid w:val="00D14E37"/>
    <w:rsid w:val="00D2061A"/>
    <w:rsid w:val="00D235F5"/>
    <w:rsid w:val="00D33450"/>
    <w:rsid w:val="00D40DE8"/>
    <w:rsid w:val="00D5328E"/>
    <w:rsid w:val="00D53BDD"/>
    <w:rsid w:val="00D544DB"/>
    <w:rsid w:val="00D56287"/>
    <w:rsid w:val="00D60502"/>
    <w:rsid w:val="00D80A73"/>
    <w:rsid w:val="00D863CB"/>
    <w:rsid w:val="00D868FA"/>
    <w:rsid w:val="00D9600C"/>
    <w:rsid w:val="00DB1943"/>
    <w:rsid w:val="00DB527D"/>
    <w:rsid w:val="00DB60F5"/>
    <w:rsid w:val="00DC0463"/>
    <w:rsid w:val="00DD0084"/>
    <w:rsid w:val="00DD1AD1"/>
    <w:rsid w:val="00DF22AD"/>
    <w:rsid w:val="00DF33B7"/>
    <w:rsid w:val="00DF414F"/>
    <w:rsid w:val="00DF4FD1"/>
    <w:rsid w:val="00E00750"/>
    <w:rsid w:val="00E20C1A"/>
    <w:rsid w:val="00E3470E"/>
    <w:rsid w:val="00E36B5C"/>
    <w:rsid w:val="00E42E89"/>
    <w:rsid w:val="00E458E1"/>
    <w:rsid w:val="00E6706A"/>
    <w:rsid w:val="00E72C0B"/>
    <w:rsid w:val="00E734BA"/>
    <w:rsid w:val="00E818D0"/>
    <w:rsid w:val="00E84553"/>
    <w:rsid w:val="00E94027"/>
    <w:rsid w:val="00E96EA0"/>
    <w:rsid w:val="00EA2003"/>
    <w:rsid w:val="00EA2DFF"/>
    <w:rsid w:val="00EB5861"/>
    <w:rsid w:val="00ED75CA"/>
    <w:rsid w:val="00EE4073"/>
    <w:rsid w:val="00EE7972"/>
    <w:rsid w:val="00EF240E"/>
    <w:rsid w:val="00EF3CAD"/>
    <w:rsid w:val="00F010E7"/>
    <w:rsid w:val="00F0654E"/>
    <w:rsid w:val="00F10E63"/>
    <w:rsid w:val="00F15FCA"/>
    <w:rsid w:val="00F20137"/>
    <w:rsid w:val="00F20AEE"/>
    <w:rsid w:val="00F20D4B"/>
    <w:rsid w:val="00F2194E"/>
    <w:rsid w:val="00F3650F"/>
    <w:rsid w:val="00F51EF8"/>
    <w:rsid w:val="00F6314E"/>
    <w:rsid w:val="00F65979"/>
    <w:rsid w:val="00F7709F"/>
    <w:rsid w:val="00F90A92"/>
    <w:rsid w:val="00FA400D"/>
    <w:rsid w:val="00FA5D53"/>
    <w:rsid w:val="00FB0672"/>
    <w:rsid w:val="00FC07B5"/>
    <w:rsid w:val="00FC15AB"/>
    <w:rsid w:val="00FD7A0C"/>
    <w:rsid w:val="00FE3D13"/>
    <w:rsid w:val="00FF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19A121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17"/>
    <w:pPr>
      <w:spacing w:after="12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818B9"/>
    <w:pPr>
      <w:ind w:left="0"/>
      <w:outlineLvl w:val="1"/>
    </w:pPr>
    <w:rPr>
      <w:rFonts w:asciiTheme="minorHAnsi" w:hAnsiTheme="minorHAns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1BBA"/>
    <w:pPr>
      <w:keepNext/>
      <w:keepLines/>
      <w:spacing w:before="200"/>
      <w:outlineLvl w:val="2"/>
    </w:pPr>
    <w:rPr>
      <w:rFonts w:asciiTheme="minorHAnsi" w:eastAsiaTheme="majorEastAsia" w:hAnsiTheme="min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31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3B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0D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0D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0DC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D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DCB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D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D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1D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DD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1D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DD3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11E3D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818B9"/>
    <w:rPr>
      <w:rFonts w:cs="Times New Roman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51BBA"/>
    <w:rPr>
      <w:rFonts w:eastAsiaTheme="majorEastAsia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17"/>
    <w:pPr>
      <w:spacing w:after="12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818B9"/>
    <w:pPr>
      <w:ind w:left="0"/>
      <w:outlineLvl w:val="1"/>
    </w:pPr>
    <w:rPr>
      <w:rFonts w:asciiTheme="minorHAnsi" w:hAnsiTheme="minorHAns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1BBA"/>
    <w:pPr>
      <w:keepNext/>
      <w:keepLines/>
      <w:spacing w:before="200"/>
      <w:outlineLvl w:val="2"/>
    </w:pPr>
    <w:rPr>
      <w:rFonts w:asciiTheme="minorHAnsi" w:eastAsiaTheme="majorEastAsia" w:hAnsiTheme="min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31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3B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0D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0D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0DC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D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DCB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D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D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1D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DD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1D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DD3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11E3D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818B9"/>
    <w:rPr>
      <w:rFonts w:cs="Times New Roman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51BBA"/>
    <w:rPr>
      <w:rFonts w:eastAsiaTheme="majorEastAsia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wagematch-info@masslegalhelp.org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el:857-317-324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sslegalHelp.org/wagemat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agematch-info@mlri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B45B4-EC33-461B-947D-769EE62D9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MLRI</Company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Harris</dc:creator>
  <cp:lastModifiedBy>Deborah Harris</cp:lastModifiedBy>
  <cp:revision>2</cp:revision>
  <cp:lastPrinted>2016-09-13T17:30:00Z</cp:lastPrinted>
  <dcterms:created xsi:type="dcterms:W3CDTF">2016-09-26T20:39:00Z</dcterms:created>
  <dcterms:modified xsi:type="dcterms:W3CDTF">2016-09-26T20:39:00Z</dcterms:modified>
</cp:coreProperties>
</file>