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22" w:rsidRPr="001158BC" w:rsidRDefault="001158BC" w:rsidP="001764EF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en"/>
        </w:rPr>
      </w:pPr>
      <w:r w:rsidRPr="001158BC">
        <w:rPr>
          <w:rFonts w:ascii="Times New Roman" w:eastAsia="Arial" w:hAnsi="Times New Roman" w:cs="Times New Roman"/>
          <w:b/>
          <w:sz w:val="28"/>
          <w:szCs w:val="28"/>
          <w:lang w:val="en"/>
        </w:rPr>
        <w:t xml:space="preserve">Reinstating </w:t>
      </w:r>
      <w:r w:rsidR="00020522" w:rsidRPr="001158BC">
        <w:rPr>
          <w:rFonts w:ascii="Times New Roman" w:eastAsia="Arial" w:hAnsi="Times New Roman" w:cs="Times New Roman"/>
          <w:b/>
          <w:sz w:val="28"/>
          <w:szCs w:val="28"/>
          <w:lang w:val="en"/>
        </w:rPr>
        <w:t>3-months retroactive MassHealth coverage for all MassHealth members</w:t>
      </w:r>
    </w:p>
    <w:p w:rsidR="00CA06B8" w:rsidRPr="00994BF8" w:rsidRDefault="00020522" w:rsidP="00CA06B8">
      <w:pPr>
        <w:spacing w:before="240" w:after="240"/>
        <w:rPr>
          <w:rFonts w:ascii="Times New Roman" w:eastAsia="Arial" w:hAnsi="Times New Roman" w:cs="Times New Roman"/>
          <w:bCs/>
          <w:sz w:val="24"/>
          <w:szCs w:val="24"/>
        </w:rPr>
      </w:pPr>
      <w:r w:rsidRPr="00994BF8">
        <w:rPr>
          <w:rFonts w:ascii="Times New Roman" w:eastAsia="Arial" w:hAnsi="Times New Roman" w:cs="Times New Roman"/>
          <w:b/>
          <w:sz w:val="24"/>
          <w:szCs w:val="24"/>
        </w:rPr>
        <w:t xml:space="preserve">Sept 28, 2021  Joint Health Care Finance Committee Hearing Public Hearing </w:t>
      </w:r>
      <w:r w:rsidRPr="00994BF8">
        <w:rPr>
          <w:rFonts w:ascii="Times New Roman" w:eastAsia="Arial" w:hAnsi="Times New Roman" w:cs="Times New Roman"/>
          <w:sz w:val="24"/>
          <w:szCs w:val="24"/>
        </w:rPr>
        <w:t>Next week the HCF Committee will be hearing several MassHealth bills including</w:t>
      </w:r>
      <w:r w:rsidR="00CA06B8" w:rsidRPr="00994BF8">
        <w:rPr>
          <w:rFonts w:ascii="Times New Roman" w:eastAsia="Arial" w:hAnsi="Times New Roman" w:cs="Times New Roman"/>
          <w:sz w:val="24"/>
          <w:szCs w:val="24"/>
        </w:rPr>
        <w:t xml:space="preserve"> bills to reinstate 3-months retroactive coverage called</w:t>
      </w:r>
      <w:r w:rsidRPr="00994BF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A06B8" w:rsidRPr="001158BC">
        <w:rPr>
          <w:rFonts w:ascii="Times New Roman" w:eastAsia="Arial" w:hAnsi="Times New Roman" w:cs="Times New Roman"/>
          <w:b/>
          <w:sz w:val="24"/>
          <w:szCs w:val="24"/>
        </w:rPr>
        <w:t>“</w:t>
      </w:r>
      <w:r w:rsidR="00CA06B8" w:rsidRPr="00115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An Act to restore the effective date of MassHealth coverage for new applicants.” </w:t>
      </w:r>
      <w:hyperlink r:id="rId8" w:history="1">
        <w:r w:rsidR="001158BC" w:rsidRPr="001158B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H. 3873</w:t>
        </w:r>
      </w:hyperlink>
      <w:r w:rsidR="001158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06B8" w:rsidRPr="001158BC">
        <w:rPr>
          <w:rFonts w:ascii="Times New Roman" w:eastAsia="Arial" w:hAnsi="Times New Roman" w:cs="Times New Roman"/>
          <w:b/>
          <w:bCs/>
          <w:sz w:val="24"/>
          <w:szCs w:val="24"/>
        </w:rPr>
        <w:t>and S. 737</w:t>
      </w:r>
      <w:r w:rsidR="00CA06B8" w:rsidRPr="00994BF8">
        <w:rPr>
          <w:rFonts w:ascii="Times New Roman" w:eastAsia="Arial" w:hAnsi="Times New Roman" w:cs="Times New Roman"/>
          <w:bCs/>
          <w:sz w:val="24"/>
          <w:szCs w:val="24"/>
        </w:rPr>
        <w:t xml:space="preserve"> (Lead Sponsors Rep. Carolyn C. </w:t>
      </w:r>
      <w:proofErr w:type="spellStart"/>
      <w:r w:rsidR="00CA06B8" w:rsidRPr="00994BF8">
        <w:rPr>
          <w:rFonts w:ascii="Times New Roman" w:eastAsia="Arial" w:hAnsi="Times New Roman" w:cs="Times New Roman"/>
          <w:bCs/>
          <w:sz w:val="24"/>
          <w:szCs w:val="24"/>
        </w:rPr>
        <w:t>Dykema</w:t>
      </w:r>
      <w:proofErr w:type="spellEnd"/>
      <w:r w:rsidR="00CA06B8" w:rsidRPr="00994BF8">
        <w:rPr>
          <w:rFonts w:ascii="Times New Roman" w:eastAsia="Arial" w:hAnsi="Times New Roman" w:cs="Times New Roman"/>
          <w:bCs/>
          <w:sz w:val="24"/>
          <w:szCs w:val="24"/>
        </w:rPr>
        <w:t xml:space="preserve"> and Sen. Joseph </w:t>
      </w:r>
      <w:proofErr w:type="spellStart"/>
      <w:r w:rsidR="00CA06B8" w:rsidRPr="00994BF8">
        <w:rPr>
          <w:rFonts w:ascii="Times New Roman" w:eastAsia="Arial" w:hAnsi="Times New Roman" w:cs="Times New Roman"/>
          <w:bCs/>
          <w:sz w:val="24"/>
          <w:szCs w:val="24"/>
        </w:rPr>
        <w:t>Boncore</w:t>
      </w:r>
      <w:proofErr w:type="spellEnd"/>
      <w:r w:rsidR="00CA06B8" w:rsidRPr="00994BF8">
        <w:rPr>
          <w:rFonts w:ascii="Times New Roman" w:eastAsia="Arial" w:hAnsi="Times New Roman" w:cs="Times New Roman"/>
          <w:bCs/>
          <w:sz w:val="24"/>
          <w:szCs w:val="24"/>
        </w:rPr>
        <w:t xml:space="preserve">). </w:t>
      </w:r>
      <w:bookmarkStart w:id="0" w:name="m_-6007867092113143604__Hlk75873344"/>
      <w:bookmarkEnd w:id="0"/>
      <w:r w:rsidRPr="00994BF8">
        <w:rPr>
          <w:rFonts w:ascii="Times New Roman" w:eastAsia="Arial" w:hAnsi="Times New Roman" w:cs="Times New Roman"/>
          <w:b/>
          <w:sz w:val="24"/>
          <w:szCs w:val="24"/>
        </w:rPr>
        <w:t>Written testimony</w:t>
      </w:r>
      <w:r w:rsidRPr="00994BF8">
        <w:rPr>
          <w:rFonts w:ascii="Times New Roman" w:eastAsia="Arial" w:hAnsi="Times New Roman" w:cs="Times New Roman"/>
          <w:sz w:val="24"/>
          <w:szCs w:val="24"/>
        </w:rPr>
        <w:t xml:space="preserve"> may be submitted to the Joint Committee on Health Care Financing via E-mail to the House and Senate Chairs</w:t>
      </w:r>
      <w:r w:rsidR="00CA06B8" w:rsidRPr="00994BF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94BF8">
        <w:rPr>
          <w:rFonts w:ascii="Times New Roman" w:eastAsia="Arial" w:hAnsi="Times New Roman" w:cs="Times New Roman"/>
          <w:sz w:val="24"/>
          <w:szCs w:val="24"/>
        </w:rPr>
        <w:t>at </w:t>
      </w:r>
      <w:hyperlink r:id="rId9" w:tgtFrame="_blank" w:history="1">
        <w:r w:rsidRPr="00994BF8">
          <w:rPr>
            <w:rStyle w:val="Hyperlink"/>
            <w:rFonts w:ascii="Times New Roman" w:eastAsia="Arial" w:hAnsi="Times New Roman" w:cs="Times New Roman"/>
            <w:b/>
            <w:bCs/>
            <w:sz w:val="24"/>
            <w:szCs w:val="24"/>
          </w:rPr>
          <w:t>John.Lawn@mahouse.gov</w:t>
        </w:r>
      </w:hyperlink>
      <w:r w:rsidRPr="00994BF8">
        <w:rPr>
          <w:rFonts w:ascii="Times New Roman" w:eastAsia="Arial" w:hAnsi="Times New Roman" w:cs="Times New Roman"/>
          <w:sz w:val="24"/>
          <w:szCs w:val="24"/>
        </w:rPr>
        <w:t> and </w:t>
      </w:r>
      <w:hyperlink r:id="rId10" w:tgtFrame="_blank" w:history="1">
        <w:r w:rsidRPr="00994BF8">
          <w:rPr>
            <w:rStyle w:val="Hyperlink"/>
            <w:rFonts w:ascii="Times New Roman" w:eastAsia="Arial" w:hAnsi="Times New Roman" w:cs="Times New Roman"/>
            <w:b/>
            <w:bCs/>
            <w:sz w:val="24"/>
            <w:szCs w:val="24"/>
          </w:rPr>
          <w:t>Cindy.Friedman@masenate.gov</w:t>
        </w:r>
      </w:hyperlink>
      <w:r w:rsidRPr="00994BF8">
        <w:rPr>
          <w:rFonts w:ascii="Times New Roman" w:eastAsia="Arial" w:hAnsi="Times New Roman" w:cs="Times New Roman"/>
          <w:sz w:val="24"/>
          <w:szCs w:val="24"/>
        </w:rPr>
        <w:t> as well as the Committee Director at </w:t>
      </w:r>
      <w:hyperlink r:id="rId11" w:tgtFrame="_blank" w:history="1">
        <w:r w:rsidRPr="00994BF8">
          <w:rPr>
            <w:rStyle w:val="Hyperlink"/>
            <w:rFonts w:ascii="Times New Roman" w:eastAsia="Arial" w:hAnsi="Times New Roman" w:cs="Times New Roman"/>
            <w:b/>
            <w:bCs/>
            <w:sz w:val="24"/>
            <w:szCs w:val="24"/>
          </w:rPr>
          <w:t>timothy.oneill@mahouse.gov</w:t>
        </w:r>
      </w:hyperlink>
      <w:r w:rsidR="00CA06B8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="00CA06B8" w:rsidRPr="00994BF8">
        <w:rPr>
          <w:rFonts w:ascii="Times New Roman" w:eastAsia="Arial" w:hAnsi="Times New Roman" w:cs="Times New Roman"/>
          <w:bCs/>
          <w:sz w:val="24"/>
          <w:szCs w:val="24"/>
        </w:rPr>
        <w:t xml:space="preserve">Details </w:t>
      </w:r>
      <w:hyperlink r:id="rId12" w:history="1">
        <w:r w:rsidR="00CA06B8" w:rsidRPr="00994BF8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here</w:t>
        </w:r>
      </w:hyperlink>
      <w:r w:rsidR="00CA06B8" w:rsidRPr="00994BF8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CA06B8" w:rsidRPr="00994BF8" w:rsidRDefault="00CA06B8" w:rsidP="00491022">
      <w:pPr>
        <w:spacing w:before="240" w:after="240"/>
        <w:rPr>
          <w:rFonts w:ascii="Times New Roman" w:eastAsia="Arial" w:hAnsi="Times New Roman" w:cs="Times New Roman"/>
          <w:b/>
          <w:sz w:val="24"/>
          <w:szCs w:val="24"/>
          <w:lang w:val="en"/>
        </w:rPr>
      </w:pPr>
      <w:r w:rsidRPr="00994BF8">
        <w:rPr>
          <w:rFonts w:ascii="Times New Roman" w:eastAsia="Arial" w:hAnsi="Times New Roman" w:cs="Times New Roman"/>
          <w:b/>
          <w:sz w:val="24"/>
          <w:szCs w:val="24"/>
          <w:lang w:val="en"/>
        </w:rPr>
        <w:t>Why should 3 months retroactive coverage be restored?</w:t>
      </w:r>
    </w:p>
    <w:p w:rsidR="00BF619B" w:rsidRPr="00994BF8" w:rsidRDefault="00BF619B" w:rsidP="00BF619B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Arial" w:hAnsi="Times New Roman" w:cs="Times New Roman"/>
          <w:color w:val="1155CC"/>
          <w:sz w:val="24"/>
          <w:szCs w:val="24"/>
          <w:u w:val="single"/>
          <w:lang w:val="en"/>
        </w:rPr>
      </w:pPr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Without 3 months retroactive coverage, more low-income MassHealth members are burdened by medical debt, more participating MassHealth health care providers go </w:t>
      </w:r>
      <w:proofErr w:type="gramStart"/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>unpaid,</w:t>
      </w:r>
      <w:proofErr w:type="gramEnd"/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 and more federal dollars are left on the table. </w:t>
      </w:r>
    </w:p>
    <w:p w:rsidR="00E87579" w:rsidRPr="00994BF8" w:rsidRDefault="00317301" w:rsidP="00E87579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Arial" w:hAnsi="Times New Roman" w:cs="Times New Roman"/>
          <w:color w:val="1155CC"/>
          <w:sz w:val="24"/>
          <w:szCs w:val="24"/>
          <w:u w:val="single"/>
          <w:lang w:val="en"/>
        </w:rPr>
      </w:pPr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>Retroactive coverage</w:t>
      </w:r>
      <w:r w:rsidR="00491022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="00E87579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is required by the Medicaid Act but waived in MassHealth for people under 65. </w:t>
      </w:r>
      <w:r w:rsidR="00993538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It pays medical bills for people who were eligible for Medicaid/MassHealth but did </w:t>
      </w:r>
      <w:r w:rsidR="00491022" w:rsidRPr="00994BF8">
        <w:rPr>
          <w:rFonts w:ascii="Times New Roman" w:eastAsia="Arial" w:hAnsi="Times New Roman" w:cs="Times New Roman"/>
          <w:sz w:val="24"/>
          <w:szCs w:val="24"/>
          <w:lang w:val="en"/>
        </w:rPr>
        <w:t>not apply for assistance until after</w:t>
      </w:r>
      <w:r w:rsidR="00993538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 they </w:t>
      </w:r>
      <w:r w:rsidR="00E87579" w:rsidRPr="00994BF8">
        <w:rPr>
          <w:rFonts w:ascii="Times New Roman" w:eastAsia="Arial" w:hAnsi="Times New Roman" w:cs="Times New Roman"/>
          <w:sz w:val="24"/>
          <w:szCs w:val="24"/>
          <w:lang w:val="en"/>
        </w:rPr>
        <w:t>received care</w:t>
      </w:r>
      <w:r w:rsidR="00993538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. There are many reasons this may happen: People mistakenly think they are still insured at the time they received care but are not; the sudden nature of their illness prevented completing an application, or they </w:t>
      </w:r>
      <w:r w:rsidR="00AD3ED5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didn’t </w:t>
      </w:r>
      <w:r w:rsidR="00993538" w:rsidRPr="00994BF8">
        <w:rPr>
          <w:rFonts w:ascii="Times New Roman" w:eastAsia="Arial" w:hAnsi="Times New Roman" w:cs="Times New Roman"/>
          <w:sz w:val="24"/>
          <w:szCs w:val="24"/>
          <w:lang w:val="en"/>
        </w:rPr>
        <w:t>know about available MassHealth coverage.</w:t>
      </w:r>
      <w:r w:rsidR="00E87579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="00020BF6" w:rsidRPr="00994BF8">
        <w:rPr>
          <w:rFonts w:ascii="Times New Roman" w:eastAsia="Arial" w:hAnsi="Times New Roman" w:cs="Times New Roman"/>
          <w:sz w:val="24"/>
          <w:szCs w:val="24"/>
          <w:lang w:val="en"/>
        </w:rPr>
        <w:t>MassHealth allows only a 10 day retroactive window to complete an application.</w:t>
      </w:r>
      <w:bookmarkStart w:id="1" w:name="_GoBack"/>
      <w:bookmarkEnd w:id="1"/>
    </w:p>
    <w:p w:rsidR="00A737B4" w:rsidRPr="000B771D" w:rsidRDefault="00317301" w:rsidP="00993538">
      <w:pPr>
        <w:pStyle w:val="ListParagraph"/>
        <w:numPr>
          <w:ilvl w:val="0"/>
          <w:numId w:val="2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Medical debt is a significant problem for low income families in Massachusetts. </w:t>
      </w:r>
      <w:r w:rsidRPr="00994BF8">
        <w:rPr>
          <w:rFonts w:ascii="Times New Roman" w:eastAsia="Arial" w:hAnsi="Times New Roman" w:cs="Times New Roman"/>
          <w:sz w:val="24"/>
          <w:szCs w:val="24"/>
        </w:rPr>
        <w:t xml:space="preserve">The </w:t>
      </w:r>
      <w:hyperlink r:id="rId13" w:history="1">
        <w:r w:rsidRPr="000B771D">
          <w:rPr>
            <w:rStyle w:val="Hyperlink"/>
            <w:rFonts w:ascii="Times New Roman" w:eastAsia="Arial" w:hAnsi="Times New Roman" w:cs="Times New Roman"/>
            <w:sz w:val="24"/>
            <w:szCs w:val="24"/>
          </w:rPr>
          <w:t>2019 Massa</w:t>
        </w:r>
        <w:r w:rsidR="00E87579" w:rsidRPr="000B771D">
          <w:rPr>
            <w:rStyle w:val="Hyperlink"/>
            <w:rFonts w:ascii="Times New Roman" w:eastAsia="Arial" w:hAnsi="Times New Roman" w:cs="Times New Roman"/>
            <w:sz w:val="24"/>
            <w:szCs w:val="24"/>
          </w:rPr>
          <w:t xml:space="preserve">chusetts Health Insurance </w:t>
        </w:r>
        <w:r w:rsidR="001158BC" w:rsidRPr="000B771D">
          <w:rPr>
            <w:rStyle w:val="Hyperlink"/>
            <w:rFonts w:ascii="Times New Roman" w:eastAsia="Arial" w:hAnsi="Times New Roman" w:cs="Times New Roman"/>
            <w:sz w:val="24"/>
            <w:szCs w:val="24"/>
          </w:rPr>
          <w:t>Sur</w:t>
        </w:r>
      </w:hyperlink>
      <w:r w:rsidR="001158BC">
        <w:rPr>
          <w:rFonts w:ascii="Times New Roman" w:eastAsia="Arial" w:hAnsi="Times New Roman" w:cs="Times New Roman"/>
          <w:sz w:val="24"/>
          <w:szCs w:val="24"/>
        </w:rPr>
        <w:t xml:space="preserve">vey </w:t>
      </w:r>
      <w:r w:rsidRPr="00994BF8">
        <w:rPr>
          <w:rFonts w:ascii="Times New Roman" w:eastAsia="Arial" w:hAnsi="Times New Roman" w:cs="Times New Roman"/>
          <w:sz w:val="24"/>
          <w:szCs w:val="24"/>
        </w:rPr>
        <w:t>shows t</w:t>
      </w:r>
      <w:r w:rsidR="00E87579" w:rsidRPr="00994BF8">
        <w:rPr>
          <w:rFonts w:ascii="Times New Roman" w:eastAsia="Arial" w:hAnsi="Times New Roman" w:cs="Times New Roman"/>
          <w:sz w:val="24"/>
          <w:szCs w:val="24"/>
        </w:rPr>
        <w:t xml:space="preserve">hat in 2019, </w:t>
      </w:r>
      <w:r w:rsidRPr="00994BF8">
        <w:rPr>
          <w:rFonts w:ascii="Times New Roman" w:eastAsia="Arial" w:hAnsi="Times New Roman" w:cs="Times New Roman"/>
          <w:sz w:val="24"/>
          <w:szCs w:val="24"/>
        </w:rPr>
        <w:t xml:space="preserve">18% </w:t>
      </w:r>
      <w:r w:rsidR="00E87579" w:rsidRPr="00994BF8">
        <w:rPr>
          <w:rFonts w:ascii="Times New Roman" w:eastAsia="Arial" w:hAnsi="Times New Roman" w:cs="Times New Roman"/>
          <w:sz w:val="24"/>
          <w:szCs w:val="24"/>
        </w:rPr>
        <w:t xml:space="preserve">of families income-eligible for MassHealth </w:t>
      </w:r>
      <w:r w:rsidRPr="00994BF8">
        <w:rPr>
          <w:rFonts w:ascii="Times New Roman" w:eastAsia="Arial" w:hAnsi="Times New Roman" w:cs="Times New Roman"/>
          <w:sz w:val="24"/>
          <w:szCs w:val="24"/>
        </w:rPr>
        <w:t>reported problems paying medic</w:t>
      </w:r>
      <w:r w:rsidR="00E87579" w:rsidRPr="00994BF8">
        <w:rPr>
          <w:rFonts w:ascii="Times New Roman" w:eastAsia="Arial" w:hAnsi="Times New Roman" w:cs="Times New Roman"/>
          <w:sz w:val="24"/>
          <w:szCs w:val="24"/>
        </w:rPr>
        <w:t>al bills and these rates were higher for people who were Black or Hispanic (20% and 19.6%)</w:t>
      </w:r>
      <w:r w:rsidRPr="00994BF8">
        <w:rPr>
          <w:rFonts w:ascii="Times New Roman" w:eastAsia="Arial" w:hAnsi="Times New Roman" w:cs="Times New Roman"/>
          <w:sz w:val="24"/>
          <w:szCs w:val="24"/>
        </w:rPr>
        <w:t xml:space="preserve">.  </w:t>
      </w:r>
    </w:p>
    <w:p w:rsidR="000B771D" w:rsidRPr="00994BF8" w:rsidRDefault="000B771D" w:rsidP="00993538">
      <w:pPr>
        <w:pStyle w:val="ListParagraph"/>
        <w:numPr>
          <w:ilvl w:val="0"/>
          <w:numId w:val="2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"/>
        </w:rPr>
        <w:t>Medical debt hurts people’s credit, paying off medical debt reduces income available to meet basic needs, and people with medical debt are more likely to avoid needed care.</w:t>
      </w:r>
    </w:p>
    <w:p w:rsidR="00993538" w:rsidRPr="000B771D" w:rsidRDefault="00993538" w:rsidP="00993538">
      <w:pPr>
        <w:pStyle w:val="ListParagraph"/>
        <w:numPr>
          <w:ilvl w:val="0"/>
          <w:numId w:val="2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>In 1997, eliminating retroactive coverage for people under 65 was offset by r</w:t>
      </w:r>
      <w:r w:rsidR="00AD3ED5" w:rsidRPr="00994BF8">
        <w:rPr>
          <w:rFonts w:ascii="Times New Roman" w:eastAsia="Arial" w:hAnsi="Times New Roman" w:cs="Times New Roman"/>
          <w:sz w:val="24"/>
          <w:szCs w:val="24"/>
          <w:lang w:val="en"/>
        </w:rPr>
        <w:t>aising income limits to 133% of poverty</w:t>
      </w:r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>, eliminatin</w:t>
      </w:r>
      <w:r w:rsidR="00AD3ED5" w:rsidRPr="00994BF8">
        <w:rPr>
          <w:rFonts w:ascii="Times New Roman" w:eastAsia="Arial" w:hAnsi="Times New Roman" w:cs="Times New Roman"/>
          <w:sz w:val="24"/>
          <w:szCs w:val="24"/>
          <w:lang w:val="en"/>
        </w:rPr>
        <w:t>g an asset test</w:t>
      </w:r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>, and providing coverage to some single adults</w:t>
      </w:r>
      <w:r w:rsidR="00AD3ED5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 under 65</w:t>
      </w:r>
      <w:r w:rsidR="00FD57B8">
        <w:rPr>
          <w:rFonts w:ascii="Times New Roman" w:eastAsia="Arial" w:hAnsi="Times New Roman" w:cs="Times New Roman"/>
          <w:sz w:val="24"/>
          <w:szCs w:val="24"/>
          <w:lang w:val="en"/>
        </w:rPr>
        <w:t>. But under the Affordable Care Act</w:t>
      </w:r>
      <w:r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 all these features are now part of the Medicai</w:t>
      </w:r>
      <w:r w:rsidR="00AD3ED5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d expansion and reimbursed with a 90% federal match. </w:t>
      </w:r>
      <w:r w:rsidR="00FD57B8">
        <w:rPr>
          <w:rFonts w:ascii="Times New Roman" w:eastAsia="Arial" w:hAnsi="Times New Roman" w:cs="Times New Roman"/>
          <w:sz w:val="24"/>
          <w:szCs w:val="24"/>
          <w:lang w:val="en"/>
        </w:rPr>
        <w:t xml:space="preserve">In 2021 </w:t>
      </w:r>
      <w:r w:rsidR="00AD3ED5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Massachusetts is now in company with the reddest of red states in denying </w:t>
      </w:r>
      <w:r w:rsidR="00020BF6" w:rsidRPr="00994BF8">
        <w:rPr>
          <w:rFonts w:ascii="Times New Roman" w:eastAsia="Arial" w:hAnsi="Times New Roman" w:cs="Times New Roman"/>
          <w:sz w:val="24"/>
          <w:szCs w:val="24"/>
          <w:lang w:val="en"/>
        </w:rPr>
        <w:t xml:space="preserve">3-months </w:t>
      </w:r>
      <w:r w:rsidR="00AD3ED5" w:rsidRPr="00994BF8">
        <w:rPr>
          <w:rFonts w:ascii="Times New Roman" w:eastAsia="Arial" w:hAnsi="Times New Roman" w:cs="Times New Roman"/>
          <w:sz w:val="24"/>
          <w:szCs w:val="24"/>
          <w:lang w:val="en"/>
        </w:rPr>
        <w:t>retroactive coverage to people under 65</w:t>
      </w:r>
      <w:r w:rsidR="00FD57B8">
        <w:rPr>
          <w:rFonts w:ascii="Times New Roman" w:eastAsia="Arial" w:hAnsi="Times New Roman" w:cs="Times New Roman"/>
          <w:sz w:val="24"/>
          <w:szCs w:val="24"/>
          <w:lang w:val="en"/>
        </w:rPr>
        <w:t xml:space="preserve"> by waiving this required protection.</w:t>
      </w:r>
    </w:p>
    <w:p w:rsidR="000B771D" w:rsidRPr="000B771D" w:rsidRDefault="000B771D" w:rsidP="000B771D">
      <w:pPr>
        <w:pStyle w:val="ListParagraph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0B771D" w:rsidRPr="000B771D" w:rsidRDefault="000B771D" w:rsidP="000B771D">
      <w:pPr>
        <w:pStyle w:val="ListParagraph"/>
        <w:spacing w:before="240" w:after="240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en"/>
        </w:rPr>
        <w:t xml:space="preserve">In your testimony, add </w:t>
      </w:r>
      <w:r w:rsidRPr="000B771D">
        <w:rPr>
          <w:rFonts w:ascii="Times New Roman" w:eastAsia="Arial" w:hAnsi="Times New Roman" w:cs="Times New Roman"/>
          <w:i/>
          <w:sz w:val="24"/>
          <w:szCs w:val="24"/>
          <w:lang w:val="en"/>
        </w:rPr>
        <w:t xml:space="preserve">examples from your practice of clients/patients who benefited from the </w:t>
      </w:r>
      <w:r w:rsidRPr="000B771D">
        <w:rPr>
          <w:rFonts w:ascii="Times New Roman" w:eastAsia="Arial" w:hAnsi="Times New Roman" w:cs="Times New Roman"/>
          <w:b/>
          <w:i/>
          <w:sz w:val="24"/>
          <w:szCs w:val="24"/>
          <w:lang w:val="en"/>
        </w:rPr>
        <w:t xml:space="preserve">temporary </w:t>
      </w:r>
      <w:r w:rsidRPr="000B771D">
        <w:rPr>
          <w:rFonts w:ascii="Times New Roman" w:eastAsia="Arial" w:hAnsi="Times New Roman" w:cs="Times New Roman"/>
          <w:i/>
          <w:sz w:val="24"/>
          <w:szCs w:val="24"/>
          <w:lang w:val="en"/>
        </w:rPr>
        <w:t>restoration of three months retroactive coverage during the COVID public health emergency (March 2020 until further notice) or who were saddled with debt from bills incurred prior to March 2020.</w:t>
      </w:r>
    </w:p>
    <w:sectPr w:rsidR="000B771D" w:rsidRPr="000B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D4" w:rsidRDefault="00792BD4" w:rsidP="00491022">
      <w:pPr>
        <w:spacing w:after="0" w:line="240" w:lineRule="auto"/>
      </w:pPr>
      <w:r>
        <w:separator/>
      </w:r>
    </w:p>
  </w:endnote>
  <w:endnote w:type="continuationSeparator" w:id="0">
    <w:p w:rsidR="00792BD4" w:rsidRDefault="00792BD4" w:rsidP="0049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D4" w:rsidRDefault="00792BD4" w:rsidP="00491022">
      <w:pPr>
        <w:spacing w:after="0" w:line="240" w:lineRule="auto"/>
      </w:pPr>
      <w:r>
        <w:separator/>
      </w:r>
    </w:p>
  </w:footnote>
  <w:footnote w:type="continuationSeparator" w:id="0">
    <w:p w:rsidR="00792BD4" w:rsidRDefault="00792BD4" w:rsidP="0049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651"/>
    <w:multiLevelType w:val="hybridMultilevel"/>
    <w:tmpl w:val="08B2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741BB"/>
    <w:multiLevelType w:val="hybridMultilevel"/>
    <w:tmpl w:val="D034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EF"/>
    <w:rsid w:val="00020522"/>
    <w:rsid w:val="00020BF6"/>
    <w:rsid w:val="000B771D"/>
    <w:rsid w:val="001158BC"/>
    <w:rsid w:val="00117AD4"/>
    <w:rsid w:val="001764EF"/>
    <w:rsid w:val="001E77AF"/>
    <w:rsid w:val="00230CC8"/>
    <w:rsid w:val="002C4254"/>
    <w:rsid w:val="00317301"/>
    <w:rsid w:val="003327F1"/>
    <w:rsid w:val="003A333B"/>
    <w:rsid w:val="00410170"/>
    <w:rsid w:val="0048661F"/>
    <w:rsid w:val="00491022"/>
    <w:rsid w:val="00680BB3"/>
    <w:rsid w:val="00792BD4"/>
    <w:rsid w:val="007E08E1"/>
    <w:rsid w:val="008349B8"/>
    <w:rsid w:val="00840741"/>
    <w:rsid w:val="009214BB"/>
    <w:rsid w:val="00993538"/>
    <w:rsid w:val="00994BF8"/>
    <w:rsid w:val="00A30A6C"/>
    <w:rsid w:val="00A40727"/>
    <w:rsid w:val="00A53966"/>
    <w:rsid w:val="00AA1551"/>
    <w:rsid w:val="00AC1BB5"/>
    <w:rsid w:val="00AD3ED5"/>
    <w:rsid w:val="00AF1B11"/>
    <w:rsid w:val="00BF619B"/>
    <w:rsid w:val="00C213E1"/>
    <w:rsid w:val="00CA06B8"/>
    <w:rsid w:val="00CF5F9E"/>
    <w:rsid w:val="00D2121C"/>
    <w:rsid w:val="00D95EDD"/>
    <w:rsid w:val="00E87579"/>
    <w:rsid w:val="00F5662D"/>
    <w:rsid w:val="00FD57B8"/>
    <w:rsid w:val="00FE2BE9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B1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0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0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0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1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10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0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B1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0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0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0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1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10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Bills/192/H3873" TargetMode="External"/><Relationship Id="rId13" Type="http://schemas.openxmlformats.org/officeDocument/2006/relationships/hyperlink" Target="https://www.chiamass.gov/assets/docs/r/survey/mhis-2019/2019-MHIS-Repor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legislature.gov/Events/Hearings/Detail/3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imothy.oneill@mahouse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ndy.Freidman@masenat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Lawn@mahouse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6</cp:revision>
  <dcterms:created xsi:type="dcterms:W3CDTF">2021-09-21T15:07:00Z</dcterms:created>
  <dcterms:modified xsi:type="dcterms:W3CDTF">2021-09-21T15:47:00Z</dcterms:modified>
</cp:coreProperties>
</file>