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E0" w:rsidRDefault="00BB4FE0" w:rsidP="005460DD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FE0" w:rsidRDefault="00BB4FE0">
      <w:pPr>
        <w:rPr>
          <w:sz w:val="22"/>
        </w:rPr>
      </w:pPr>
    </w:p>
    <w:p w:rsidR="00BB4FE0" w:rsidRDefault="00BB4FE0">
      <w:pPr>
        <w:rPr>
          <w:sz w:val="22"/>
        </w:rPr>
      </w:pPr>
    </w:p>
    <w:p w:rsidR="000E1D4C" w:rsidRPr="001962B9" w:rsidRDefault="00BB4FE0">
      <w:pPr>
        <w:pStyle w:val="Heading1"/>
        <w:ind w:lef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2"/>
        </w:rPr>
        <w:t xml:space="preserve">   </w:t>
      </w:r>
      <w:r w:rsidRPr="001962B9">
        <w:rPr>
          <w:rFonts w:ascii="Comic Sans MS" w:hAnsi="Comic Sans MS"/>
          <w:sz w:val="24"/>
          <w:szCs w:val="24"/>
        </w:rPr>
        <w:t xml:space="preserve">Procedural Standard </w:t>
      </w:r>
      <w:r w:rsidR="003A0DF1" w:rsidRPr="001962B9">
        <w:rPr>
          <w:rFonts w:ascii="Comic Sans MS" w:hAnsi="Comic Sans MS"/>
          <w:sz w:val="24"/>
          <w:szCs w:val="24"/>
        </w:rPr>
        <w:t>06-01</w:t>
      </w:r>
      <w:r w:rsidR="000E1D4C" w:rsidRPr="001962B9">
        <w:rPr>
          <w:rFonts w:ascii="Comic Sans MS" w:hAnsi="Comic Sans MS"/>
          <w:sz w:val="24"/>
          <w:szCs w:val="24"/>
        </w:rPr>
        <w:t xml:space="preserve"> </w:t>
      </w:r>
    </w:p>
    <w:p w:rsidR="000E1D4C" w:rsidRPr="001962B9" w:rsidRDefault="000E1D4C" w:rsidP="000E1D4C">
      <w:pPr>
        <w:pStyle w:val="Heading1"/>
        <w:ind w:left="4320"/>
        <w:rPr>
          <w:sz w:val="24"/>
          <w:szCs w:val="24"/>
        </w:rPr>
      </w:pPr>
      <w:r w:rsidRPr="001962B9">
        <w:rPr>
          <w:rFonts w:ascii="Comic Sans MS" w:hAnsi="Comic Sans MS"/>
          <w:sz w:val="24"/>
          <w:szCs w:val="24"/>
        </w:rPr>
        <w:t xml:space="preserve">   </w:t>
      </w:r>
      <w:r w:rsidR="002121AE">
        <w:rPr>
          <w:rFonts w:ascii="Comic Sans MS" w:hAnsi="Comic Sans MS"/>
          <w:sz w:val="24"/>
          <w:szCs w:val="24"/>
        </w:rPr>
        <w:t xml:space="preserve">August 6, </w:t>
      </w:r>
      <w:r w:rsidRPr="001962B9">
        <w:rPr>
          <w:rFonts w:ascii="Comic Sans MS" w:hAnsi="Comic Sans MS"/>
          <w:sz w:val="24"/>
          <w:szCs w:val="24"/>
        </w:rPr>
        <w:t>20</w:t>
      </w:r>
      <w:r w:rsidR="00AD412D">
        <w:rPr>
          <w:rFonts w:ascii="Comic Sans MS" w:hAnsi="Comic Sans MS"/>
          <w:sz w:val="24"/>
          <w:szCs w:val="24"/>
        </w:rPr>
        <w:t>12</w:t>
      </w:r>
    </w:p>
    <w:p w:rsidR="000E1D4C" w:rsidRPr="001962B9" w:rsidRDefault="000E1D4C" w:rsidP="000E1D4C">
      <w:pPr>
        <w:rPr>
          <w:szCs w:val="24"/>
        </w:rPr>
      </w:pPr>
      <w:r w:rsidRPr="001962B9">
        <w:rPr>
          <w:szCs w:val="24"/>
        </w:rPr>
        <w:tab/>
      </w:r>
      <w:r w:rsidRPr="001962B9">
        <w:rPr>
          <w:szCs w:val="24"/>
        </w:rPr>
        <w:tab/>
      </w:r>
      <w:r w:rsidRPr="001962B9">
        <w:rPr>
          <w:szCs w:val="24"/>
        </w:rPr>
        <w:tab/>
      </w:r>
      <w:r w:rsidRPr="001962B9">
        <w:rPr>
          <w:szCs w:val="24"/>
        </w:rPr>
        <w:tab/>
      </w:r>
      <w:r w:rsidRPr="001962B9">
        <w:rPr>
          <w:szCs w:val="24"/>
        </w:rPr>
        <w:tab/>
      </w:r>
      <w:r w:rsidRPr="001962B9">
        <w:rPr>
          <w:szCs w:val="24"/>
        </w:rPr>
        <w:tab/>
        <w:t xml:space="preserve"> </w:t>
      </w:r>
    </w:p>
    <w:p w:rsidR="00BB4FE0" w:rsidRPr="001962B9" w:rsidRDefault="00BB4FE0">
      <w:pPr>
        <w:pStyle w:val="MessageHeader"/>
        <w:rPr>
          <w:rFonts w:ascii="Comic Sans MS" w:hAnsi="Comic Sans MS"/>
          <w:b/>
          <w:sz w:val="24"/>
          <w:szCs w:val="24"/>
        </w:rPr>
      </w:pPr>
      <w:r w:rsidRPr="001962B9">
        <w:rPr>
          <w:rFonts w:ascii="Comic Sans MS" w:hAnsi="Comic Sans MS"/>
          <w:sz w:val="24"/>
          <w:szCs w:val="24"/>
        </w:rPr>
        <w:tab/>
      </w:r>
      <w:r w:rsidRPr="001962B9">
        <w:rPr>
          <w:rFonts w:ascii="Comic Sans MS" w:hAnsi="Comic Sans MS"/>
          <w:sz w:val="24"/>
          <w:szCs w:val="24"/>
        </w:rPr>
        <w:tab/>
      </w:r>
      <w:r w:rsidRPr="001962B9">
        <w:rPr>
          <w:rFonts w:ascii="Comic Sans MS" w:hAnsi="Comic Sans MS"/>
          <w:sz w:val="24"/>
          <w:szCs w:val="24"/>
        </w:rPr>
        <w:tab/>
      </w:r>
      <w:r w:rsidRPr="001962B9">
        <w:rPr>
          <w:rFonts w:ascii="Comic Sans MS" w:hAnsi="Comic Sans MS"/>
          <w:sz w:val="24"/>
          <w:szCs w:val="24"/>
        </w:rPr>
        <w:tab/>
      </w:r>
      <w:r w:rsidRPr="001962B9">
        <w:rPr>
          <w:rFonts w:ascii="Comic Sans MS" w:hAnsi="Comic Sans MS"/>
          <w:sz w:val="24"/>
          <w:szCs w:val="24"/>
        </w:rPr>
        <w:tab/>
        <w:t xml:space="preserve">    </w:t>
      </w:r>
    </w:p>
    <w:p w:rsidR="00BB4FE0" w:rsidRPr="001962B9" w:rsidRDefault="00BB4FE0" w:rsidP="00F61FAD">
      <w:pPr>
        <w:pStyle w:val="MessageHeader"/>
        <w:tabs>
          <w:tab w:val="clear" w:pos="1560"/>
          <w:tab w:val="left" w:pos="0"/>
        </w:tabs>
        <w:ind w:left="0" w:firstLine="0"/>
        <w:rPr>
          <w:sz w:val="24"/>
          <w:szCs w:val="24"/>
        </w:rPr>
      </w:pPr>
      <w:r w:rsidRPr="001962B9">
        <w:rPr>
          <w:sz w:val="24"/>
          <w:szCs w:val="24"/>
        </w:rPr>
        <w:t>TO:</w:t>
      </w:r>
      <w:r w:rsidRPr="001962B9">
        <w:rPr>
          <w:sz w:val="24"/>
          <w:szCs w:val="24"/>
        </w:rPr>
        <w:tab/>
        <w:t xml:space="preserve">All </w:t>
      </w:r>
      <w:r w:rsidR="00586D7A">
        <w:rPr>
          <w:sz w:val="24"/>
          <w:szCs w:val="24"/>
        </w:rPr>
        <w:t>Disability Reviewers and Physician Advisors</w:t>
      </w:r>
    </w:p>
    <w:p w:rsidR="00BB4FE0" w:rsidRPr="001962B9" w:rsidRDefault="00BB4FE0">
      <w:pPr>
        <w:pStyle w:val="MessageHeader"/>
        <w:tabs>
          <w:tab w:val="clear" w:pos="1560"/>
          <w:tab w:val="left" w:pos="0"/>
        </w:tabs>
        <w:ind w:left="0" w:firstLine="0"/>
        <w:rPr>
          <w:sz w:val="24"/>
          <w:szCs w:val="24"/>
        </w:rPr>
      </w:pPr>
      <w:r w:rsidRPr="001962B9">
        <w:rPr>
          <w:sz w:val="24"/>
          <w:szCs w:val="24"/>
        </w:rPr>
        <w:t>FR:</w:t>
      </w:r>
      <w:r w:rsidRPr="001962B9">
        <w:rPr>
          <w:sz w:val="24"/>
          <w:szCs w:val="24"/>
        </w:rPr>
        <w:tab/>
      </w:r>
      <w:r w:rsidR="00F617F4">
        <w:rPr>
          <w:sz w:val="24"/>
          <w:szCs w:val="24"/>
        </w:rPr>
        <w:t>A</w:t>
      </w:r>
      <w:r w:rsidR="00365387">
        <w:rPr>
          <w:sz w:val="24"/>
          <w:szCs w:val="24"/>
        </w:rPr>
        <w:t xml:space="preserve">. </w:t>
      </w:r>
      <w:r w:rsidR="00FA0BBE">
        <w:rPr>
          <w:sz w:val="24"/>
          <w:szCs w:val="24"/>
        </w:rPr>
        <w:t>E. Adams</w:t>
      </w:r>
      <w:r w:rsidR="00F617F4">
        <w:rPr>
          <w:sz w:val="24"/>
          <w:szCs w:val="24"/>
        </w:rPr>
        <w:t xml:space="preserve">, Ph.D.  </w:t>
      </w:r>
      <w:r w:rsidRPr="001962B9">
        <w:rPr>
          <w:sz w:val="24"/>
          <w:szCs w:val="24"/>
        </w:rPr>
        <w:t>Director</w:t>
      </w:r>
      <w:r w:rsidR="00496ABD">
        <w:rPr>
          <w:sz w:val="24"/>
          <w:szCs w:val="24"/>
        </w:rPr>
        <w:t>, Disability Evaluation Services</w:t>
      </w:r>
    </w:p>
    <w:p w:rsidR="00BB4FE0" w:rsidRPr="001962B9" w:rsidRDefault="00BB4FE0">
      <w:pPr>
        <w:pStyle w:val="MessageHeader"/>
        <w:tabs>
          <w:tab w:val="clear" w:pos="1560"/>
          <w:tab w:val="left" w:pos="0"/>
        </w:tabs>
        <w:ind w:left="0" w:firstLine="0"/>
        <w:rPr>
          <w:sz w:val="24"/>
          <w:szCs w:val="24"/>
        </w:rPr>
      </w:pPr>
      <w:r w:rsidRPr="001962B9">
        <w:rPr>
          <w:sz w:val="24"/>
          <w:szCs w:val="24"/>
        </w:rPr>
        <w:t>BY:</w:t>
      </w:r>
      <w:r w:rsidRPr="001962B9">
        <w:rPr>
          <w:sz w:val="24"/>
          <w:szCs w:val="24"/>
        </w:rPr>
        <w:tab/>
        <w:t>S</w:t>
      </w:r>
      <w:r w:rsidR="0054520B" w:rsidRPr="001962B9">
        <w:rPr>
          <w:sz w:val="24"/>
          <w:szCs w:val="24"/>
        </w:rPr>
        <w:t>herry Campanelli, Program Compliance Manager</w:t>
      </w:r>
    </w:p>
    <w:p w:rsidR="00BB4FE0" w:rsidRPr="001962B9" w:rsidRDefault="00BB4FE0">
      <w:pPr>
        <w:ind w:firstLine="840"/>
        <w:rPr>
          <w:b/>
          <w:szCs w:val="24"/>
        </w:rPr>
      </w:pPr>
    </w:p>
    <w:p w:rsidR="00BB4FE0" w:rsidRPr="001962B9" w:rsidRDefault="00BB4FE0" w:rsidP="003A0DF1">
      <w:pPr>
        <w:ind w:left="720" w:hanging="720"/>
        <w:rPr>
          <w:szCs w:val="24"/>
        </w:rPr>
      </w:pPr>
      <w:r w:rsidRPr="001962B9">
        <w:rPr>
          <w:b/>
          <w:szCs w:val="24"/>
        </w:rPr>
        <w:t>RE:</w:t>
      </w:r>
      <w:r w:rsidRPr="001962B9">
        <w:rPr>
          <w:b/>
          <w:szCs w:val="24"/>
        </w:rPr>
        <w:tab/>
      </w:r>
      <w:r w:rsidR="00B30655">
        <w:rPr>
          <w:b/>
          <w:szCs w:val="24"/>
        </w:rPr>
        <w:t xml:space="preserve">Development of Medical </w:t>
      </w:r>
      <w:r w:rsidR="00627336">
        <w:rPr>
          <w:b/>
          <w:szCs w:val="24"/>
        </w:rPr>
        <w:t xml:space="preserve">and Other </w:t>
      </w:r>
      <w:r w:rsidR="00B30655">
        <w:rPr>
          <w:b/>
          <w:szCs w:val="24"/>
        </w:rPr>
        <w:t>Information in DTA</w:t>
      </w:r>
      <w:r w:rsidR="00247BD7">
        <w:rPr>
          <w:b/>
          <w:szCs w:val="24"/>
        </w:rPr>
        <w:t>-</w:t>
      </w:r>
      <w:r w:rsidR="00B30655">
        <w:rPr>
          <w:b/>
          <w:szCs w:val="24"/>
        </w:rPr>
        <w:t>Originated Cases</w:t>
      </w:r>
      <w:r w:rsidR="006023BD">
        <w:rPr>
          <w:b/>
          <w:szCs w:val="24"/>
        </w:rPr>
        <w:t xml:space="preserve"> (Use of Decision Code 255)</w:t>
      </w:r>
    </w:p>
    <w:p w:rsidR="00BB4FE0" w:rsidRPr="001962B9" w:rsidRDefault="00BB4FE0">
      <w:pPr>
        <w:ind w:hanging="1440"/>
        <w:rPr>
          <w:b/>
          <w:szCs w:val="24"/>
        </w:rPr>
      </w:pPr>
    </w:p>
    <w:p w:rsidR="00F61FAD" w:rsidRPr="001962B9" w:rsidRDefault="00F61FAD" w:rsidP="00F61FAD">
      <w:pPr>
        <w:pStyle w:val="BodyText2"/>
        <w:pBdr>
          <w:bottom w:val="none" w:sz="0" w:space="0" w:color="auto"/>
        </w:pBdr>
        <w:ind w:hanging="1800"/>
        <w:rPr>
          <w:szCs w:val="24"/>
        </w:rPr>
      </w:pPr>
      <w:r w:rsidRPr="001962B9">
        <w:rPr>
          <w:b/>
          <w:szCs w:val="24"/>
        </w:rPr>
        <w:t>Purpose:</w:t>
      </w:r>
      <w:r w:rsidR="00B24F06" w:rsidRPr="001962B9">
        <w:rPr>
          <w:szCs w:val="24"/>
        </w:rPr>
        <w:tab/>
      </w:r>
      <w:r w:rsidRPr="001962B9">
        <w:rPr>
          <w:szCs w:val="24"/>
        </w:rPr>
        <w:t>This document describes the procedures for handling DTA-originated case approvals whe</w:t>
      </w:r>
      <w:r w:rsidR="00247BD7">
        <w:rPr>
          <w:szCs w:val="24"/>
        </w:rPr>
        <w:t>n</w:t>
      </w:r>
      <w:r w:rsidRPr="001962B9">
        <w:rPr>
          <w:szCs w:val="24"/>
        </w:rPr>
        <w:t xml:space="preserve"> </w:t>
      </w:r>
      <w:r w:rsidR="00816B85">
        <w:rPr>
          <w:szCs w:val="24"/>
        </w:rPr>
        <w:t xml:space="preserve">the available medical </w:t>
      </w:r>
      <w:r w:rsidR="008017E4">
        <w:rPr>
          <w:szCs w:val="24"/>
        </w:rPr>
        <w:t xml:space="preserve">and other relevant </w:t>
      </w:r>
      <w:r w:rsidR="00816B85">
        <w:rPr>
          <w:szCs w:val="24"/>
        </w:rPr>
        <w:t xml:space="preserve">information is </w:t>
      </w:r>
      <w:r w:rsidR="00B30655">
        <w:rPr>
          <w:szCs w:val="24"/>
        </w:rPr>
        <w:t xml:space="preserve">deemed </w:t>
      </w:r>
      <w:r w:rsidR="00816B85">
        <w:rPr>
          <w:szCs w:val="24"/>
        </w:rPr>
        <w:t xml:space="preserve">to </w:t>
      </w:r>
      <w:r w:rsidR="008017E4">
        <w:rPr>
          <w:szCs w:val="24"/>
        </w:rPr>
        <w:t>be insufficient to</w:t>
      </w:r>
      <w:r w:rsidR="00D73AAE">
        <w:rPr>
          <w:szCs w:val="24"/>
        </w:rPr>
        <w:t xml:space="preserve"> </w:t>
      </w:r>
      <w:r w:rsidR="00816B85">
        <w:rPr>
          <w:szCs w:val="24"/>
        </w:rPr>
        <w:t>meet the requirements for a</w:t>
      </w:r>
      <w:r w:rsidR="008017E4">
        <w:rPr>
          <w:szCs w:val="24"/>
        </w:rPr>
        <w:t xml:space="preserve"> Supplemental Security Income (SSI) level </w:t>
      </w:r>
      <w:r w:rsidR="006A591A">
        <w:rPr>
          <w:szCs w:val="24"/>
        </w:rPr>
        <w:t>disability determination</w:t>
      </w:r>
      <w:r w:rsidR="00247BD7">
        <w:rPr>
          <w:szCs w:val="24"/>
        </w:rPr>
        <w:t xml:space="preserve"> </w:t>
      </w:r>
      <w:r w:rsidR="008017E4">
        <w:rPr>
          <w:szCs w:val="24"/>
        </w:rPr>
        <w:t xml:space="preserve">for </w:t>
      </w:r>
      <w:proofErr w:type="spellStart"/>
      <w:r w:rsidR="008017E4">
        <w:rPr>
          <w:szCs w:val="24"/>
        </w:rPr>
        <w:t>MassHealth</w:t>
      </w:r>
      <w:proofErr w:type="spellEnd"/>
      <w:r w:rsidRPr="001962B9">
        <w:rPr>
          <w:szCs w:val="24"/>
        </w:rPr>
        <w:t xml:space="preserve">.  It is designed to assure that DTA </w:t>
      </w:r>
      <w:r w:rsidR="004053F4">
        <w:rPr>
          <w:szCs w:val="24"/>
        </w:rPr>
        <w:t xml:space="preserve">only </w:t>
      </w:r>
      <w:r w:rsidRPr="001962B9">
        <w:rPr>
          <w:szCs w:val="24"/>
        </w:rPr>
        <w:t xml:space="preserve">applicants receive a timely determination of disability and to avoid </w:t>
      </w:r>
      <w:r w:rsidR="00B35343">
        <w:rPr>
          <w:szCs w:val="24"/>
        </w:rPr>
        <w:t>duplicative</w:t>
      </w:r>
      <w:r w:rsidR="00B35343" w:rsidRPr="001962B9">
        <w:rPr>
          <w:szCs w:val="24"/>
        </w:rPr>
        <w:t xml:space="preserve"> </w:t>
      </w:r>
      <w:r w:rsidRPr="001962B9">
        <w:rPr>
          <w:szCs w:val="24"/>
        </w:rPr>
        <w:t>case processing expenditures.</w:t>
      </w:r>
    </w:p>
    <w:p w:rsidR="00F61FAD" w:rsidRPr="001962B9" w:rsidRDefault="00F61FAD" w:rsidP="00B24F06">
      <w:pPr>
        <w:pStyle w:val="BodyText2"/>
        <w:pBdr>
          <w:bottom w:val="none" w:sz="0" w:space="0" w:color="auto"/>
        </w:pBdr>
        <w:ind w:left="-1440" w:hanging="360"/>
        <w:rPr>
          <w:szCs w:val="24"/>
        </w:rPr>
      </w:pPr>
    </w:p>
    <w:p w:rsidR="001E4276" w:rsidRPr="001962B9" w:rsidRDefault="00F61FAD" w:rsidP="00F61FAD">
      <w:pPr>
        <w:pStyle w:val="BodyText2"/>
        <w:pBdr>
          <w:bottom w:val="none" w:sz="0" w:space="0" w:color="auto"/>
        </w:pBdr>
        <w:ind w:left="-1800"/>
        <w:rPr>
          <w:szCs w:val="24"/>
        </w:rPr>
      </w:pPr>
      <w:r w:rsidRPr="001962B9">
        <w:rPr>
          <w:b/>
          <w:szCs w:val="24"/>
        </w:rPr>
        <w:t>Background</w:t>
      </w:r>
      <w:r w:rsidRPr="001962B9">
        <w:rPr>
          <w:szCs w:val="24"/>
        </w:rPr>
        <w:t>:</w:t>
      </w:r>
      <w:r w:rsidRPr="001962B9">
        <w:rPr>
          <w:szCs w:val="24"/>
        </w:rPr>
        <w:tab/>
      </w:r>
      <w:r w:rsidR="004473B5" w:rsidRPr="001962B9">
        <w:rPr>
          <w:szCs w:val="24"/>
        </w:rPr>
        <w:t xml:space="preserve">The Disability Evaluation Services (DES) </w:t>
      </w:r>
      <w:r w:rsidR="0027003A" w:rsidRPr="001962B9">
        <w:rPr>
          <w:szCs w:val="24"/>
        </w:rPr>
        <w:t xml:space="preserve">consolidated review process </w:t>
      </w:r>
      <w:r w:rsidR="004473B5" w:rsidRPr="001962B9">
        <w:rPr>
          <w:szCs w:val="24"/>
        </w:rPr>
        <w:t xml:space="preserve">simultaneously </w:t>
      </w:r>
      <w:r w:rsidR="00CA6A0A" w:rsidRPr="001962B9">
        <w:rPr>
          <w:szCs w:val="24"/>
        </w:rPr>
        <w:tab/>
      </w:r>
      <w:r w:rsidR="00CA6A0A" w:rsidRPr="001962B9">
        <w:rPr>
          <w:szCs w:val="24"/>
        </w:rPr>
        <w:tab/>
      </w:r>
      <w:r w:rsidR="00CA6A0A" w:rsidRPr="001962B9">
        <w:rPr>
          <w:szCs w:val="24"/>
        </w:rPr>
        <w:tab/>
      </w:r>
      <w:r w:rsidR="004C2012" w:rsidRPr="001962B9">
        <w:rPr>
          <w:szCs w:val="24"/>
        </w:rPr>
        <w:t xml:space="preserve">develops </w:t>
      </w:r>
      <w:r w:rsidR="00161B4C" w:rsidRPr="001962B9">
        <w:rPr>
          <w:szCs w:val="24"/>
        </w:rPr>
        <w:t xml:space="preserve">the </w:t>
      </w:r>
      <w:r w:rsidR="004C2012" w:rsidRPr="001962B9">
        <w:rPr>
          <w:szCs w:val="24"/>
        </w:rPr>
        <w:t xml:space="preserve">medical information </w:t>
      </w:r>
      <w:r w:rsidR="00161B4C" w:rsidRPr="001962B9">
        <w:rPr>
          <w:szCs w:val="24"/>
        </w:rPr>
        <w:t>necessary to</w:t>
      </w:r>
      <w:r w:rsidR="004C2012" w:rsidRPr="001962B9">
        <w:rPr>
          <w:szCs w:val="24"/>
        </w:rPr>
        <w:t xml:space="preserve"> </w:t>
      </w:r>
      <w:r w:rsidR="004473B5" w:rsidRPr="001962B9">
        <w:rPr>
          <w:szCs w:val="24"/>
        </w:rPr>
        <w:t xml:space="preserve">determine disability </w:t>
      </w:r>
      <w:r w:rsidR="00CA6A0A" w:rsidRPr="001962B9">
        <w:rPr>
          <w:szCs w:val="24"/>
        </w:rPr>
        <w:t xml:space="preserve">under </w:t>
      </w:r>
      <w:r w:rsidR="003D3180" w:rsidRPr="001962B9">
        <w:rPr>
          <w:szCs w:val="24"/>
        </w:rPr>
        <w:t xml:space="preserve">three separate </w:t>
      </w:r>
      <w:r w:rsidR="00BA165B" w:rsidRPr="001962B9">
        <w:rPr>
          <w:szCs w:val="24"/>
        </w:rPr>
        <w:tab/>
      </w:r>
      <w:r w:rsidR="00BA165B" w:rsidRPr="001962B9">
        <w:rPr>
          <w:szCs w:val="24"/>
        </w:rPr>
        <w:tab/>
      </w:r>
      <w:r w:rsidR="00BA165B" w:rsidRPr="001962B9">
        <w:rPr>
          <w:szCs w:val="24"/>
        </w:rPr>
        <w:tab/>
      </w:r>
      <w:r w:rsidR="003D3180" w:rsidRPr="001962B9">
        <w:rPr>
          <w:szCs w:val="24"/>
        </w:rPr>
        <w:t xml:space="preserve">disability-based programs </w:t>
      </w:r>
      <w:r w:rsidR="00CA6A0A" w:rsidRPr="001962B9">
        <w:rPr>
          <w:szCs w:val="24"/>
        </w:rPr>
        <w:t xml:space="preserve">even </w:t>
      </w:r>
      <w:r w:rsidR="00CB0413" w:rsidRPr="001962B9">
        <w:rPr>
          <w:szCs w:val="24"/>
        </w:rPr>
        <w:t>if the</w:t>
      </w:r>
      <w:r w:rsidR="003D3180" w:rsidRPr="001962B9">
        <w:rPr>
          <w:szCs w:val="24"/>
        </w:rPr>
        <w:t xml:space="preserve"> individual has </w:t>
      </w:r>
      <w:r w:rsidR="00CA6A0A" w:rsidRPr="001962B9">
        <w:rPr>
          <w:szCs w:val="24"/>
        </w:rPr>
        <w:t xml:space="preserve">applied for </w:t>
      </w:r>
      <w:r w:rsidR="00BA165B" w:rsidRPr="001962B9">
        <w:rPr>
          <w:szCs w:val="24"/>
        </w:rPr>
        <w:t xml:space="preserve">only </w:t>
      </w:r>
      <w:r w:rsidR="00CA6A0A" w:rsidRPr="001962B9">
        <w:rPr>
          <w:szCs w:val="24"/>
        </w:rPr>
        <w:t xml:space="preserve">one </w:t>
      </w:r>
      <w:r w:rsidR="00161B4C" w:rsidRPr="001962B9">
        <w:rPr>
          <w:szCs w:val="24"/>
        </w:rPr>
        <w:t>of those</w:t>
      </w:r>
      <w:r w:rsidR="004C2012" w:rsidRPr="001962B9">
        <w:rPr>
          <w:szCs w:val="24"/>
        </w:rPr>
        <w:tab/>
      </w:r>
      <w:r w:rsidR="004C2012" w:rsidRPr="001962B9">
        <w:rPr>
          <w:szCs w:val="24"/>
        </w:rPr>
        <w:tab/>
      </w:r>
      <w:r w:rsidR="00BA165B" w:rsidRPr="001962B9">
        <w:rPr>
          <w:szCs w:val="24"/>
        </w:rPr>
        <w:tab/>
      </w:r>
      <w:r w:rsidR="00816B85">
        <w:rPr>
          <w:szCs w:val="24"/>
        </w:rPr>
        <w:tab/>
      </w:r>
      <w:r w:rsidR="00CA6A0A" w:rsidRPr="001962B9">
        <w:rPr>
          <w:szCs w:val="24"/>
        </w:rPr>
        <w:t>program</w:t>
      </w:r>
      <w:r w:rsidR="00161B4C" w:rsidRPr="001962B9">
        <w:rPr>
          <w:szCs w:val="24"/>
        </w:rPr>
        <w:t>s</w:t>
      </w:r>
      <w:r w:rsidR="00CA6A0A" w:rsidRPr="001962B9">
        <w:rPr>
          <w:szCs w:val="24"/>
        </w:rPr>
        <w:t>.</w:t>
      </w:r>
      <w:r w:rsidR="003D3180" w:rsidRPr="001962B9">
        <w:rPr>
          <w:szCs w:val="24"/>
        </w:rPr>
        <w:t xml:space="preserve">  </w:t>
      </w:r>
      <w:r w:rsidR="00CB0413" w:rsidRPr="001962B9">
        <w:rPr>
          <w:szCs w:val="24"/>
        </w:rPr>
        <w:t xml:space="preserve">The </w:t>
      </w:r>
      <w:r w:rsidR="00586D7A">
        <w:rPr>
          <w:szCs w:val="24"/>
        </w:rPr>
        <w:t>offices/</w:t>
      </w:r>
      <w:r w:rsidR="00CB0413" w:rsidRPr="001962B9">
        <w:rPr>
          <w:szCs w:val="24"/>
        </w:rPr>
        <w:t xml:space="preserve">programs are </w:t>
      </w:r>
      <w:r w:rsidR="00586D7A">
        <w:rPr>
          <w:szCs w:val="24"/>
        </w:rPr>
        <w:t>the Office of Medicaid/</w:t>
      </w:r>
      <w:proofErr w:type="spellStart"/>
      <w:r w:rsidR="00CB0413" w:rsidRPr="001962B9">
        <w:rPr>
          <w:szCs w:val="24"/>
        </w:rPr>
        <w:t>MassHealth</w:t>
      </w:r>
      <w:proofErr w:type="spellEnd"/>
      <w:r w:rsidR="00CB0413" w:rsidRPr="001962B9">
        <w:rPr>
          <w:szCs w:val="24"/>
        </w:rPr>
        <w:t xml:space="preserve"> </w:t>
      </w:r>
      <w:r w:rsidR="00161B4C" w:rsidRPr="001962B9">
        <w:rPr>
          <w:szCs w:val="24"/>
        </w:rPr>
        <w:t xml:space="preserve">and </w:t>
      </w:r>
      <w:r w:rsidR="00CB0413" w:rsidRPr="001962B9">
        <w:rPr>
          <w:szCs w:val="24"/>
        </w:rPr>
        <w:t xml:space="preserve">the </w:t>
      </w:r>
      <w:r w:rsidR="00586D7A">
        <w:rPr>
          <w:szCs w:val="24"/>
        </w:rPr>
        <w:tab/>
      </w:r>
      <w:r w:rsidR="00586D7A">
        <w:rPr>
          <w:szCs w:val="24"/>
        </w:rPr>
        <w:tab/>
      </w:r>
      <w:r w:rsidR="00586D7A">
        <w:rPr>
          <w:szCs w:val="24"/>
        </w:rPr>
        <w:tab/>
      </w:r>
      <w:r w:rsidR="00586D7A">
        <w:rPr>
          <w:szCs w:val="24"/>
        </w:rPr>
        <w:tab/>
      </w:r>
      <w:r w:rsidR="00CB0413" w:rsidRPr="001962B9">
        <w:rPr>
          <w:szCs w:val="24"/>
        </w:rPr>
        <w:t>Department of Transitional Assistance (DTA)</w:t>
      </w:r>
      <w:r w:rsidR="00586D7A">
        <w:rPr>
          <w:szCs w:val="24"/>
        </w:rPr>
        <w:t>/</w:t>
      </w:r>
      <w:r w:rsidR="00CB0413" w:rsidRPr="001962B9">
        <w:rPr>
          <w:szCs w:val="24"/>
        </w:rPr>
        <w:t>Emergency A</w:t>
      </w:r>
      <w:r w:rsidR="00287743">
        <w:rPr>
          <w:szCs w:val="24"/>
        </w:rPr>
        <w:t>id</w:t>
      </w:r>
      <w:r w:rsidR="00CB0413" w:rsidRPr="001962B9">
        <w:rPr>
          <w:szCs w:val="24"/>
        </w:rPr>
        <w:t xml:space="preserve"> to </w:t>
      </w:r>
      <w:r w:rsidR="004D6BFF">
        <w:rPr>
          <w:szCs w:val="24"/>
        </w:rPr>
        <w:t xml:space="preserve">the </w:t>
      </w:r>
      <w:r w:rsidR="00CB0413" w:rsidRPr="001962B9">
        <w:rPr>
          <w:szCs w:val="24"/>
        </w:rPr>
        <w:t xml:space="preserve">Elderly, </w:t>
      </w:r>
      <w:r w:rsidR="00586D7A">
        <w:rPr>
          <w:szCs w:val="24"/>
        </w:rPr>
        <w:tab/>
      </w:r>
      <w:r w:rsidR="00586D7A">
        <w:rPr>
          <w:szCs w:val="24"/>
        </w:rPr>
        <w:tab/>
      </w:r>
      <w:r w:rsidR="00586D7A">
        <w:rPr>
          <w:szCs w:val="24"/>
        </w:rPr>
        <w:tab/>
      </w:r>
      <w:r w:rsidR="00586D7A">
        <w:rPr>
          <w:szCs w:val="24"/>
        </w:rPr>
        <w:tab/>
      </w:r>
      <w:r w:rsidR="00CB0413" w:rsidRPr="001962B9">
        <w:rPr>
          <w:szCs w:val="24"/>
        </w:rPr>
        <w:t xml:space="preserve">Disabled and Children (EAEDC) and Transitional Aid to Families with Dependent </w:t>
      </w:r>
      <w:r w:rsidR="00586D7A">
        <w:rPr>
          <w:szCs w:val="24"/>
        </w:rPr>
        <w:tab/>
      </w:r>
      <w:r w:rsidR="00586D7A">
        <w:rPr>
          <w:szCs w:val="24"/>
        </w:rPr>
        <w:tab/>
      </w:r>
      <w:r w:rsidR="00586D7A">
        <w:rPr>
          <w:szCs w:val="24"/>
        </w:rPr>
        <w:tab/>
      </w:r>
      <w:r w:rsidR="00CB0413" w:rsidRPr="001962B9">
        <w:rPr>
          <w:szCs w:val="24"/>
        </w:rPr>
        <w:t xml:space="preserve">Children </w:t>
      </w:r>
      <w:r w:rsidR="00586D7A">
        <w:rPr>
          <w:szCs w:val="24"/>
        </w:rPr>
        <w:t>(</w:t>
      </w:r>
      <w:r w:rsidR="00CB0413" w:rsidRPr="001962B9">
        <w:rPr>
          <w:szCs w:val="24"/>
        </w:rPr>
        <w:t>TAFDC)</w:t>
      </w:r>
      <w:r w:rsidR="00161B4C" w:rsidRPr="001962B9">
        <w:rPr>
          <w:szCs w:val="24"/>
        </w:rPr>
        <w:t>.</w:t>
      </w:r>
      <w:r w:rsidR="00CB0413" w:rsidRPr="001962B9">
        <w:rPr>
          <w:szCs w:val="24"/>
        </w:rPr>
        <w:t xml:space="preserve"> </w:t>
      </w:r>
      <w:r w:rsidR="001962B9">
        <w:rPr>
          <w:szCs w:val="24"/>
        </w:rPr>
        <w:t xml:space="preserve"> </w:t>
      </w:r>
      <w:r w:rsidR="00161B4C" w:rsidRPr="001962B9">
        <w:rPr>
          <w:szCs w:val="24"/>
        </w:rPr>
        <w:t xml:space="preserve">Title XVI Supplemental Security Income (SSI) federal rules are </w:t>
      </w:r>
      <w:r w:rsidR="00586D7A">
        <w:rPr>
          <w:szCs w:val="24"/>
        </w:rPr>
        <w:tab/>
      </w:r>
      <w:r w:rsidR="00586D7A">
        <w:rPr>
          <w:szCs w:val="24"/>
        </w:rPr>
        <w:tab/>
      </w:r>
      <w:r w:rsidR="00586D7A">
        <w:rPr>
          <w:szCs w:val="24"/>
        </w:rPr>
        <w:tab/>
      </w:r>
      <w:r w:rsidR="00161B4C" w:rsidRPr="001962B9">
        <w:rPr>
          <w:szCs w:val="24"/>
        </w:rPr>
        <w:t xml:space="preserve">used to determine </w:t>
      </w:r>
      <w:proofErr w:type="spellStart"/>
      <w:r w:rsidR="00161B4C" w:rsidRPr="001962B9">
        <w:rPr>
          <w:szCs w:val="24"/>
        </w:rPr>
        <w:t>MassHealth</w:t>
      </w:r>
      <w:proofErr w:type="spellEnd"/>
      <w:r w:rsidR="00161B4C" w:rsidRPr="001962B9">
        <w:rPr>
          <w:szCs w:val="24"/>
        </w:rPr>
        <w:t xml:space="preserve"> eligibility and DTA program rules are defined in the </w:t>
      </w:r>
      <w:r w:rsidR="00586D7A">
        <w:rPr>
          <w:szCs w:val="24"/>
        </w:rPr>
        <w:tab/>
      </w:r>
      <w:r w:rsidR="00586D7A">
        <w:rPr>
          <w:szCs w:val="24"/>
        </w:rPr>
        <w:tab/>
      </w:r>
      <w:r w:rsidR="00586D7A">
        <w:rPr>
          <w:szCs w:val="24"/>
        </w:rPr>
        <w:tab/>
      </w:r>
      <w:r w:rsidR="00161B4C" w:rsidRPr="001962B9">
        <w:rPr>
          <w:szCs w:val="24"/>
        </w:rPr>
        <w:t>Code of Massachusetts Regulations.</w:t>
      </w:r>
    </w:p>
    <w:p w:rsidR="001E4276" w:rsidRPr="001962B9" w:rsidRDefault="001E4276" w:rsidP="00B24F06">
      <w:pPr>
        <w:pStyle w:val="BodyText2"/>
        <w:pBdr>
          <w:bottom w:val="none" w:sz="0" w:space="0" w:color="auto"/>
        </w:pBdr>
        <w:ind w:left="-1440" w:hanging="360"/>
        <w:rPr>
          <w:szCs w:val="24"/>
        </w:rPr>
      </w:pPr>
    </w:p>
    <w:p w:rsidR="003D3180" w:rsidRPr="001962B9" w:rsidRDefault="001E4276" w:rsidP="00B24F06">
      <w:pPr>
        <w:pStyle w:val="BodyText2"/>
        <w:pBdr>
          <w:bottom w:val="none" w:sz="0" w:space="0" w:color="auto"/>
        </w:pBdr>
        <w:ind w:left="-1440" w:hanging="360"/>
        <w:rPr>
          <w:szCs w:val="24"/>
        </w:rPr>
      </w:pPr>
      <w:r w:rsidRPr="001962B9">
        <w:rPr>
          <w:szCs w:val="24"/>
        </w:rPr>
        <w:tab/>
      </w:r>
      <w:r w:rsidRPr="001962B9">
        <w:rPr>
          <w:szCs w:val="24"/>
        </w:rPr>
        <w:tab/>
      </w:r>
      <w:r w:rsidRPr="001962B9">
        <w:rPr>
          <w:szCs w:val="24"/>
        </w:rPr>
        <w:tab/>
      </w:r>
      <w:r w:rsidR="003D3180" w:rsidRPr="001962B9">
        <w:rPr>
          <w:szCs w:val="24"/>
        </w:rPr>
        <w:t>Th</w:t>
      </w:r>
      <w:r w:rsidR="00555E2A" w:rsidRPr="001962B9">
        <w:rPr>
          <w:szCs w:val="24"/>
        </w:rPr>
        <w:t xml:space="preserve">e </w:t>
      </w:r>
      <w:r w:rsidR="003D3180" w:rsidRPr="001962B9">
        <w:rPr>
          <w:szCs w:val="24"/>
        </w:rPr>
        <w:t>consolidated review process</w:t>
      </w:r>
      <w:r w:rsidR="00CA0FFC" w:rsidRPr="001962B9">
        <w:rPr>
          <w:szCs w:val="24"/>
        </w:rPr>
        <w:t xml:space="preserve"> prevents</w:t>
      </w:r>
      <w:r w:rsidR="003D3180" w:rsidRPr="001962B9">
        <w:rPr>
          <w:szCs w:val="24"/>
        </w:rPr>
        <w:t xml:space="preserve"> duplication</w:t>
      </w:r>
      <w:r w:rsidR="00CA6A0A" w:rsidRPr="001962B9">
        <w:rPr>
          <w:szCs w:val="24"/>
        </w:rPr>
        <w:t xml:space="preserve"> </w:t>
      </w:r>
      <w:r w:rsidR="006C096F" w:rsidRPr="001962B9">
        <w:rPr>
          <w:szCs w:val="24"/>
        </w:rPr>
        <w:t xml:space="preserve">of administrative costs </w:t>
      </w:r>
      <w:r w:rsidR="00CB0413" w:rsidRPr="001962B9">
        <w:rPr>
          <w:szCs w:val="24"/>
        </w:rPr>
        <w:t>in the</w:t>
      </w:r>
      <w:r w:rsidR="00CA6A0A" w:rsidRPr="001962B9">
        <w:rPr>
          <w:szCs w:val="24"/>
        </w:rPr>
        <w:t xml:space="preserve"> </w:t>
      </w:r>
      <w:r w:rsidR="00CA0FFC" w:rsidRPr="001962B9">
        <w:rPr>
          <w:szCs w:val="24"/>
        </w:rPr>
        <w:tab/>
      </w:r>
      <w:r w:rsidR="00CA0FFC" w:rsidRPr="001962B9">
        <w:rPr>
          <w:szCs w:val="24"/>
        </w:rPr>
        <w:tab/>
      </w:r>
      <w:r w:rsidR="003D3180" w:rsidRPr="001962B9">
        <w:rPr>
          <w:szCs w:val="24"/>
        </w:rPr>
        <w:t xml:space="preserve">development of medical evidence and evaluation of disability </w:t>
      </w:r>
      <w:r w:rsidR="006C096F" w:rsidRPr="001962B9">
        <w:rPr>
          <w:szCs w:val="24"/>
        </w:rPr>
        <w:t xml:space="preserve">claims.  Furthermore, </w:t>
      </w:r>
      <w:r w:rsidRPr="001962B9">
        <w:rPr>
          <w:szCs w:val="24"/>
        </w:rPr>
        <w:tab/>
      </w:r>
      <w:r w:rsidRPr="001962B9">
        <w:rPr>
          <w:szCs w:val="24"/>
        </w:rPr>
        <w:tab/>
      </w:r>
      <w:r w:rsidR="00A516D0" w:rsidRPr="001962B9">
        <w:rPr>
          <w:szCs w:val="24"/>
        </w:rPr>
        <w:t>consolidated review</w:t>
      </w:r>
      <w:r w:rsidR="006C096F" w:rsidRPr="001962B9">
        <w:rPr>
          <w:szCs w:val="24"/>
        </w:rPr>
        <w:t xml:space="preserve"> </w:t>
      </w:r>
      <w:r w:rsidRPr="001962B9">
        <w:rPr>
          <w:szCs w:val="24"/>
        </w:rPr>
        <w:t xml:space="preserve">facilitates </w:t>
      </w:r>
      <w:r w:rsidR="00CB0413" w:rsidRPr="001962B9">
        <w:rPr>
          <w:szCs w:val="24"/>
        </w:rPr>
        <w:t>better customer</w:t>
      </w:r>
      <w:r w:rsidR="00A516D0" w:rsidRPr="001962B9">
        <w:rPr>
          <w:szCs w:val="24"/>
        </w:rPr>
        <w:t xml:space="preserve"> service for </w:t>
      </w:r>
      <w:proofErr w:type="spellStart"/>
      <w:r w:rsidR="00A516D0" w:rsidRPr="001962B9">
        <w:rPr>
          <w:szCs w:val="24"/>
        </w:rPr>
        <w:t>MassHealth</w:t>
      </w:r>
      <w:proofErr w:type="spellEnd"/>
      <w:r w:rsidR="00A516D0" w:rsidRPr="001962B9">
        <w:rPr>
          <w:szCs w:val="24"/>
        </w:rPr>
        <w:t xml:space="preserve"> and DTA </w:t>
      </w:r>
      <w:r w:rsidR="001962B9">
        <w:rPr>
          <w:szCs w:val="24"/>
        </w:rPr>
        <w:tab/>
      </w:r>
      <w:r w:rsidR="001962B9">
        <w:rPr>
          <w:szCs w:val="24"/>
        </w:rPr>
        <w:tab/>
      </w:r>
      <w:r w:rsidR="001962B9">
        <w:rPr>
          <w:szCs w:val="24"/>
        </w:rPr>
        <w:tab/>
      </w:r>
      <w:r w:rsidR="00A516D0" w:rsidRPr="001962B9">
        <w:rPr>
          <w:szCs w:val="24"/>
        </w:rPr>
        <w:t xml:space="preserve">applicants through </w:t>
      </w:r>
      <w:r w:rsidR="006C096F" w:rsidRPr="001962B9">
        <w:rPr>
          <w:szCs w:val="24"/>
        </w:rPr>
        <w:t>coordination of</w:t>
      </w:r>
      <w:r w:rsidR="00AB75E5" w:rsidRPr="001962B9">
        <w:rPr>
          <w:szCs w:val="24"/>
        </w:rPr>
        <w:t xml:space="preserve"> </w:t>
      </w:r>
      <w:r w:rsidR="00A516D0" w:rsidRPr="001962B9">
        <w:rPr>
          <w:szCs w:val="24"/>
        </w:rPr>
        <w:t>disability</w:t>
      </w:r>
      <w:r w:rsidR="00AB75E5" w:rsidRPr="001962B9">
        <w:rPr>
          <w:szCs w:val="24"/>
        </w:rPr>
        <w:t xml:space="preserve"> determination process</w:t>
      </w:r>
      <w:r w:rsidR="00A516D0" w:rsidRPr="001962B9">
        <w:rPr>
          <w:szCs w:val="24"/>
        </w:rPr>
        <w:t>es</w:t>
      </w:r>
      <w:r w:rsidR="00AB75E5" w:rsidRPr="001962B9">
        <w:rPr>
          <w:szCs w:val="24"/>
        </w:rPr>
        <w:t xml:space="preserve"> and </w:t>
      </w:r>
      <w:r w:rsidR="006C096F" w:rsidRPr="001962B9">
        <w:rPr>
          <w:szCs w:val="24"/>
        </w:rPr>
        <w:t>benefits</w:t>
      </w:r>
      <w:r w:rsidR="004C2012" w:rsidRPr="001962B9">
        <w:rPr>
          <w:szCs w:val="24"/>
        </w:rPr>
        <w:t>.</w:t>
      </w:r>
      <w:r w:rsidR="003D3180" w:rsidRPr="001962B9">
        <w:rPr>
          <w:szCs w:val="24"/>
        </w:rPr>
        <w:t xml:space="preserve">  </w:t>
      </w:r>
    </w:p>
    <w:p w:rsidR="003D3180" w:rsidRPr="001962B9" w:rsidRDefault="003D3180" w:rsidP="004473B5">
      <w:pPr>
        <w:pStyle w:val="BodyText2"/>
        <w:pBdr>
          <w:bottom w:val="none" w:sz="0" w:space="0" w:color="auto"/>
        </w:pBdr>
        <w:rPr>
          <w:szCs w:val="24"/>
        </w:rPr>
      </w:pPr>
    </w:p>
    <w:p w:rsidR="006754E9" w:rsidRPr="001962B9" w:rsidRDefault="004473B5" w:rsidP="00462816">
      <w:pPr>
        <w:pStyle w:val="BodyText2"/>
        <w:pBdr>
          <w:bottom w:val="none" w:sz="0" w:space="0" w:color="auto"/>
        </w:pBdr>
        <w:rPr>
          <w:szCs w:val="24"/>
        </w:rPr>
      </w:pPr>
      <w:r w:rsidRPr="001962B9">
        <w:rPr>
          <w:szCs w:val="24"/>
        </w:rPr>
        <w:t>Because the medical</w:t>
      </w:r>
      <w:r w:rsidR="00105C9D">
        <w:rPr>
          <w:szCs w:val="24"/>
        </w:rPr>
        <w:t>, vocational and duration</w:t>
      </w:r>
      <w:r w:rsidR="00F617F4">
        <w:rPr>
          <w:szCs w:val="24"/>
        </w:rPr>
        <w:t>al</w:t>
      </w:r>
      <w:r w:rsidR="00105C9D">
        <w:rPr>
          <w:szCs w:val="24"/>
        </w:rPr>
        <w:t xml:space="preserve"> requirements f</w:t>
      </w:r>
      <w:r w:rsidRPr="001962B9">
        <w:rPr>
          <w:szCs w:val="24"/>
        </w:rPr>
        <w:t xml:space="preserve">or Department of Transitional Assistance (DTA) program approvals are </w:t>
      </w:r>
      <w:r w:rsidR="00247BD7">
        <w:rPr>
          <w:szCs w:val="24"/>
        </w:rPr>
        <w:t>generally</w:t>
      </w:r>
      <w:r w:rsidR="00621AF1" w:rsidRPr="001962B9">
        <w:rPr>
          <w:szCs w:val="24"/>
        </w:rPr>
        <w:t xml:space="preserve"> less</w:t>
      </w:r>
      <w:r w:rsidRPr="001962B9">
        <w:rPr>
          <w:szCs w:val="24"/>
        </w:rPr>
        <w:t xml:space="preserve"> than </w:t>
      </w:r>
      <w:r w:rsidR="00247BD7">
        <w:rPr>
          <w:szCs w:val="24"/>
        </w:rPr>
        <w:t xml:space="preserve">those for </w:t>
      </w:r>
      <w:proofErr w:type="spellStart"/>
      <w:r w:rsidRPr="001962B9">
        <w:rPr>
          <w:szCs w:val="24"/>
        </w:rPr>
        <w:t>MassHealth</w:t>
      </w:r>
      <w:proofErr w:type="spellEnd"/>
      <w:r w:rsidRPr="001962B9">
        <w:rPr>
          <w:szCs w:val="24"/>
        </w:rPr>
        <w:t xml:space="preserve"> </w:t>
      </w:r>
      <w:r w:rsidR="00247BD7">
        <w:rPr>
          <w:szCs w:val="24"/>
        </w:rPr>
        <w:t>applications</w:t>
      </w:r>
      <w:r w:rsidRPr="001962B9">
        <w:rPr>
          <w:szCs w:val="24"/>
        </w:rPr>
        <w:t xml:space="preserve">, </w:t>
      </w:r>
      <w:r w:rsidR="00621AF1" w:rsidRPr="001962B9">
        <w:rPr>
          <w:szCs w:val="24"/>
        </w:rPr>
        <w:t xml:space="preserve">there are </w:t>
      </w:r>
      <w:r w:rsidR="00623C22" w:rsidRPr="001962B9">
        <w:rPr>
          <w:szCs w:val="24"/>
        </w:rPr>
        <w:t>instances</w:t>
      </w:r>
      <w:r w:rsidRPr="001962B9">
        <w:rPr>
          <w:szCs w:val="24"/>
        </w:rPr>
        <w:t xml:space="preserve"> whe</w:t>
      </w:r>
      <w:r w:rsidR="00623C22" w:rsidRPr="001962B9">
        <w:rPr>
          <w:szCs w:val="24"/>
        </w:rPr>
        <w:t>n</w:t>
      </w:r>
      <w:r w:rsidRPr="001962B9">
        <w:rPr>
          <w:szCs w:val="24"/>
        </w:rPr>
        <w:t xml:space="preserve"> there is sufficient information to approve DTA </w:t>
      </w:r>
      <w:r w:rsidR="00623C22" w:rsidRPr="001962B9">
        <w:rPr>
          <w:szCs w:val="24"/>
        </w:rPr>
        <w:t xml:space="preserve">originated </w:t>
      </w:r>
      <w:r w:rsidRPr="001962B9">
        <w:rPr>
          <w:szCs w:val="24"/>
        </w:rPr>
        <w:t>claim</w:t>
      </w:r>
      <w:r w:rsidR="00CA6A0A" w:rsidRPr="001962B9">
        <w:rPr>
          <w:szCs w:val="24"/>
        </w:rPr>
        <w:t>(s)</w:t>
      </w:r>
      <w:r w:rsidRPr="001962B9">
        <w:rPr>
          <w:szCs w:val="24"/>
        </w:rPr>
        <w:t xml:space="preserve"> but additional information is required to make a </w:t>
      </w:r>
      <w:proofErr w:type="spellStart"/>
      <w:r w:rsidRPr="001962B9">
        <w:rPr>
          <w:szCs w:val="24"/>
        </w:rPr>
        <w:t>MassHealth</w:t>
      </w:r>
      <w:proofErr w:type="spellEnd"/>
      <w:r w:rsidRPr="001962B9">
        <w:rPr>
          <w:szCs w:val="24"/>
        </w:rPr>
        <w:t xml:space="preserve"> determination</w:t>
      </w:r>
      <w:r w:rsidR="0059460D" w:rsidRPr="001962B9">
        <w:rPr>
          <w:szCs w:val="24"/>
        </w:rPr>
        <w:t xml:space="preserve"> under </w:t>
      </w:r>
      <w:r w:rsidR="00105C9D">
        <w:rPr>
          <w:szCs w:val="24"/>
        </w:rPr>
        <w:t>SSI</w:t>
      </w:r>
      <w:r w:rsidR="0059460D" w:rsidRPr="001962B9">
        <w:rPr>
          <w:szCs w:val="24"/>
        </w:rPr>
        <w:t xml:space="preserve"> </w:t>
      </w:r>
      <w:r w:rsidR="003D159B">
        <w:rPr>
          <w:szCs w:val="24"/>
        </w:rPr>
        <w:t>rules.</w:t>
      </w:r>
      <w:r w:rsidR="0059460D" w:rsidRPr="001962B9">
        <w:rPr>
          <w:szCs w:val="24"/>
        </w:rPr>
        <w:t xml:space="preserve"> </w:t>
      </w:r>
      <w:r w:rsidR="00CC5DDD" w:rsidRPr="001962B9">
        <w:rPr>
          <w:szCs w:val="24"/>
        </w:rPr>
        <w:t xml:space="preserve">  </w:t>
      </w:r>
      <w:r w:rsidR="0066480C" w:rsidRPr="001962B9">
        <w:rPr>
          <w:szCs w:val="24"/>
        </w:rPr>
        <w:t xml:space="preserve">As a result, </w:t>
      </w:r>
      <w:r w:rsidR="0066480C">
        <w:rPr>
          <w:szCs w:val="24"/>
        </w:rPr>
        <w:t xml:space="preserve">additional development, documentation, and/or expert consultation are </w:t>
      </w:r>
      <w:r w:rsidR="0066480C" w:rsidRPr="001962B9">
        <w:rPr>
          <w:szCs w:val="24"/>
        </w:rPr>
        <w:t xml:space="preserve">often </w:t>
      </w:r>
      <w:r w:rsidR="0066480C">
        <w:rPr>
          <w:szCs w:val="24"/>
        </w:rPr>
        <w:t xml:space="preserve">needed </w:t>
      </w:r>
      <w:r w:rsidR="0066480C" w:rsidRPr="001962B9">
        <w:rPr>
          <w:szCs w:val="24"/>
        </w:rPr>
        <w:t xml:space="preserve">on DTA originated cases solely to make a determination under the SSI requirements. </w:t>
      </w:r>
    </w:p>
    <w:p w:rsidR="006754E9" w:rsidRPr="001962B9" w:rsidRDefault="006754E9" w:rsidP="00462816">
      <w:pPr>
        <w:pStyle w:val="BodyText2"/>
        <w:pBdr>
          <w:bottom w:val="none" w:sz="0" w:space="0" w:color="auto"/>
        </w:pBdr>
        <w:rPr>
          <w:szCs w:val="24"/>
        </w:rPr>
      </w:pPr>
    </w:p>
    <w:p w:rsidR="00462816" w:rsidRPr="00D73AAE" w:rsidRDefault="00462816" w:rsidP="00462816">
      <w:pPr>
        <w:pStyle w:val="BodyText2"/>
        <w:pBdr>
          <w:bottom w:val="none" w:sz="0" w:space="0" w:color="auto"/>
        </w:pBdr>
        <w:rPr>
          <w:szCs w:val="24"/>
        </w:rPr>
      </w:pPr>
      <w:r w:rsidRPr="00D73AAE">
        <w:rPr>
          <w:szCs w:val="24"/>
        </w:rPr>
        <w:t xml:space="preserve">For example, Title XVI requires </w:t>
      </w:r>
      <w:r w:rsidR="00CB0413" w:rsidRPr="00D73AAE">
        <w:rPr>
          <w:szCs w:val="24"/>
        </w:rPr>
        <w:t>12</w:t>
      </w:r>
      <w:r w:rsidRPr="00D73AAE">
        <w:rPr>
          <w:szCs w:val="24"/>
        </w:rPr>
        <w:t xml:space="preserve"> month disability duration, while EAEDC and TAFDC require a shorter term, 60 and 30 days respectively.  Due to the shorter </w:t>
      </w:r>
      <w:r w:rsidR="006A591A">
        <w:rPr>
          <w:szCs w:val="24"/>
        </w:rPr>
        <w:t>duration</w:t>
      </w:r>
      <w:r w:rsidRPr="004242AA">
        <w:rPr>
          <w:color w:val="FF0000"/>
          <w:szCs w:val="24"/>
        </w:rPr>
        <w:t xml:space="preserve"> </w:t>
      </w:r>
      <w:r w:rsidRPr="00D73AAE">
        <w:rPr>
          <w:szCs w:val="24"/>
        </w:rPr>
        <w:t>requirement</w:t>
      </w:r>
      <w:r w:rsidR="00CB0413" w:rsidRPr="00D73AAE">
        <w:rPr>
          <w:szCs w:val="24"/>
        </w:rPr>
        <w:t>, a</w:t>
      </w:r>
      <w:r w:rsidRPr="00D73AAE">
        <w:rPr>
          <w:szCs w:val="24"/>
        </w:rPr>
        <w:t xml:space="preserve"> decision can appropriately be made for DTA cases with less comprehensive and/or longitudinal medical records.  </w:t>
      </w:r>
    </w:p>
    <w:p w:rsidR="00391CEF" w:rsidRPr="00D73AAE" w:rsidRDefault="00391CEF" w:rsidP="00462816">
      <w:pPr>
        <w:pStyle w:val="BodyText2"/>
        <w:pBdr>
          <w:bottom w:val="none" w:sz="0" w:space="0" w:color="auto"/>
        </w:pBdr>
        <w:rPr>
          <w:szCs w:val="24"/>
        </w:rPr>
      </w:pPr>
    </w:p>
    <w:p w:rsidR="007D639C" w:rsidRDefault="0059460D" w:rsidP="004D60D4">
      <w:pPr>
        <w:pStyle w:val="BodyText2"/>
        <w:pBdr>
          <w:bottom w:val="none" w:sz="0" w:space="0" w:color="auto"/>
        </w:pBdr>
        <w:rPr>
          <w:szCs w:val="24"/>
        </w:rPr>
      </w:pPr>
      <w:r w:rsidRPr="001962B9">
        <w:rPr>
          <w:szCs w:val="24"/>
        </w:rPr>
        <w:t xml:space="preserve">In DTA </w:t>
      </w:r>
      <w:r w:rsidR="00A816E6" w:rsidRPr="00A816E6">
        <w:rPr>
          <w:szCs w:val="24"/>
          <w:u w:val="single"/>
        </w:rPr>
        <w:t>approval</w:t>
      </w:r>
      <w:r w:rsidRPr="001962B9">
        <w:rPr>
          <w:szCs w:val="24"/>
        </w:rPr>
        <w:t xml:space="preserve"> </w:t>
      </w:r>
      <w:r w:rsidR="00462816" w:rsidRPr="001962B9">
        <w:rPr>
          <w:szCs w:val="24"/>
        </w:rPr>
        <w:t>situation</w:t>
      </w:r>
      <w:r w:rsidR="00623C22" w:rsidRPr="001962B9">
        <w:rPr>
          <w:szCs w:val="24"/>
        </w:rPr>
        <w:t>s</w:t>
      </w:r>
      <w:r w:rsidRPr="001962B9">
        <w:rPr>
          <w:szCs w:val="24"/>
        </w:rPr>
        <w:t xml:space="preserve"> when there is insufficient information to </w:t>
      </w:r>
      <w:r w:rsidR="008017E4">
        <w:rPr>
          <w:szCs w:val="24"/>
        </w:rPr>
        <w:t xml:space="preserve">make a determination at the </w:t>
      </w:r>
      <w:r w:rsidR="003425D4">
        <w:rPr>
          <w:szCs w:val="24"/>
        </w:rPr>
        <w:t xml:space="preserve">Title XVI </w:t>
      </w:r>
      <w:r w:rsidR="008017E4">
        <w:rPr>
          <w:szCs w:val="24"/>
        </w:rPr>
        <w:t>level</w:t>
      </w:r>
      <w:r w:rsidRPr="001962B9">
        <w:rPr>
          <w:szCs w:val="24"/>
        </w:rPr>
        <w:t xml:space="preserve"> and </w:t>
      </w:r>
      <w:r w:rsidR="00462816" w:rsidRPr="001962B9">
        <w:rPr>
          <w:szCs w:val="24"/>
        </w:rPr>
        <w:t xml:space="preserve">there is not a </w:t>
      </w:r>
      <w:proofErr w:type="spellStart"/>
      <w:r w:rsidR="00462816" w:rsidRPr="001962B9">
        <w:rPr>
          <w:szCs w:val="24"/>
        </w:rPr>
        <w:t>MassHealth</w:t>
      </w:r>
      <w:proofErr w:type="spellEnd"/>
      <w:r w:rsidR="00462816" w:rsidRPr="001962B9">
        <w:rPr>
          <w:szCs w:val="24"/>
        </w:rPr>
        <w:t xml:space="preserve"> application</w:t>
      </w:r>
      <w:r w:rsidR="002E5B0B" w:rsidRPr="001962B9">
        <w:rPr>
          <w:szCs w:val="24"/>
        </w:rPr>
        <w:t xml:space="preserve">, </w:t>
      </w:r>
      <w:r w:rsidR="00365387">
        <w:rPr>
          <w:szCs w:val="24"/>
        </w:rPr>
        <w:t>under some c</w:t>
      </w:r>
      <w:r w:rsidR="00FA0BBE">
        <w:rPr>
          <w:szCs w:val="24"/>
        </w:rPr>
        <w:t>onditions</w:t>
      </w:r>
      <w:r w:rsidR="00365387">
        <w:rPr>
          <w:szCs w:val="24"/>
        </w:rPr>
        <w:t xml:space="preserve"> </w:t>
      </w:r>
      <w:r w:rsidR="002E5B0B">
        <w:rPr>
          <w:szCs w:val="24"/>
        </w:rPr>
        <w:t>development</w:t>
      </w:r>
      <w:r w:rsidR="00462816" w:rsidRPr="001962B9">
        <w:rPr>
          <w:szCs w:val="24"/>
        </w:rPr>
        <w:t xml:space="preserve"> of additional medical information </w:t>
      </w:r>
      <w:r w:rsidR="007D639C">
        <w:rPr>
          <w:szCs w:val="24"/>
        </w:rPr>
        <w:t>may be</w:t>
      </w:r>
      <w:r w:rsidR="00462816" w:rsidRPr="001962B9">
        <w:rPr>
          <w:szCs w:val="24"/>
        </w:rPr>
        <w:t xml:space="preserve"> </w:t>
      </w:r>
      <w:r w:rsidR="00FA0BBE" w:rsidRPr="001962B9">
        <w:rPr>
          <w:szCs w:val="24"/>
        </w:rPr>
        <w:t>curtailed</w:t>
      </w:r>
      <w:r w:rsidR="00FA0BBE">
        <w:rPr>
          <w:szCs w:val="24"/>
        </w:rPr>
        <w:t xml:space="preserve"> </w:t>
      </w:r>
      <w:r w:rsidR="00462816" w:rsidRPr="001962B9">
        <w:rPr>
          <w:szCs w:val="24"/>
        </w:rPr>
        <w:t xml:space="preserve">and the </w:t>
      </w:r>
      <w:proofErr w:type="spellStart"/>
      <w:r w:rsidR="00462816" w:rsidRPr="001962B9">
        <w:rPr>
          <w:szCs w:val="24"/>
        </w:rPr>
        <w:t>MassHealth</w:t>
      </w:r>
      <w:proofErr w:type="spellEnd"/>
      <w:r w:rsidR="00462816" w:rsidRPr="001962B9">
        <w:rPr>
          <w:szCs w:val="24"/>
        </w:rPr>
        <w:t xml:space="preserve"> </w:t>
      </w:r>
      <w:r w:rsidR="008017E4">
        <w:rPr>
          <w:szCs w:val="24"/>
        </w:rPr>
        <w:t xml:space="preserve">decision is </w:t>
      </w:r>
      <w:r w:rsidR="00AE767B">
        <w:rPr>
          <w:szCs w:val="24"/>
        </w:rPr>
        <w:t>“</w:t>
      </w:r>
      <w:r w:rsidR="00FE7727">
        <w:rPr>
          <w:szCs w:val="24"/>
        </w:rPr>
        <w:t>not disabled</w:t>
      </w:r>
      <w:r w:rsidR="00AE767B">
        <w:rPr>
          <w:szCs w:val="24"/>
        </w:rPr>
        <w:t xml:space="preserve">.”  </w:t>
      </w:r>
    </w:p>
    <w:p w:rsidR="007D639C" w:rsidRDefault="007D639C" w:rsidP="004D60D4">
      <w:pPr>
        <w:pStyle w:val="BodyText2"/>
        <w:pBdr>
          <w:bottom w:val="none" w:sz="0" w:space="0" w:color="auto"/>
        </w:pBdr>
        <w:rPr>
          <w:szCs w:val="24"/>
        </w:rPr>
      </w:pPr>
    </w:p>
    <w:p w:rsidR="007D639C" w:rsidRDefault="007D639C" w:rsidP="004D7460">
      <w:pPr>
        <w:pStyle w:val="BodyText2"/>
        <w:pBdr>
          <w:bottom w:val="none" w:sz="0" w:space="0" w:color="auto"/>
        </w:pBdr>
        <w:shd w:val="clear" w:color="auto" w:fill="FFFFFF"/>
        <w:rPr>
          <w:szCs w:val="24"/>
        </w:rPr>
      </w:pPr>
      <w:r>
        <w:rPr>
          <w:szCs w:val="24"/>
        </w:rPr>
        <w:t>However</w:t>
      </w:r>
      <w:r w:rsidRPr="004D7460">
        <w:rPr>
          <w:szCs w:val="24"/>
          <w:shd w:val="clear" w:color="auto" w:fill="FFFFFF"/>
        </w:rPr>
        <w:t xml:space="preserve">, </w:t>
      </w:r>
      <w:r w:rsidR="00AE767B" w:rsidRPr="004D7460">
        <w:rPr>
          <w:szCs w:val="24"/>
          <w:shd w:val="clear" w:color="auto" w:fill="FFFFFF"/>
        </w:rPr>
        <w:t>the D</w:t>
      </w:r>
      <w:r w:rsidR="003425D4" w:rsidRPr="004D7460">
        <w:rPr>
          <w:szCs w:val="24"/>
          <w:shd w:val="clear" w:color="auto" w:fill="FFFFFF"/>
        </w:rPr>
        <w:t>isability Reviewer (D</w:t>
      </w:r>
      <w:r w:rsidR="00AE767B" w:rsidRPr="004D7460">
        <w:rPr>
          <w:szCs w:val="24"/>
          <w:shd w:val="clear" w:color="auto" w:fill="FFFFFF"/>
        </w:rPr>
        <w:t>R</w:t>
      </w:r>
      <w:r w:rsidR="003425D4" w:rsidRPr="004D7460">
        <w:rPr>
          <w:szCs w:val="24"/>
          <w:shd w:val="clear" w:color="auto" w:fill="FFFFFF"/>
        </w:rPr>
        <w:t>)</w:t>
      </w:r>
      <w:r w:rsidR="00E472CF" w:rsidRPr="004D7460">
        <w:rPr>
          <w:szCs w:val="24"/>
          <w:shd w:val="clear" w:color="auto" w:fill="FFFFFF"/>
        </w:rPr>
        <w:t xml:space="preserve"> is particularly careful to </w:t>
      </w:r>
      <w:r w:rsidR="0075158A" w:rsidRPr="004D7460">
        <w:rPr>
          <w:szCs w:val="24"/>
          <w:shd w:val="clear" w:color="auto" w:fill="FFFFFF"/>
        </w:rPr>
        <w:t>exercise clinical judgment in considering</w:t>
      </w:r>
      <w:r w:rsidR="00AE767B" w:rsidRPr="004D7460">
        <w:rPr>
          <w:szCs w:val="24"/>
          <w:shd w:val="clear" w:color="auto" w:fill="FFFFFF"/>
        </w:rPr>
        <w:t xml:space="preserve"> whether or not it is appropriate</w:t>
      </w:r>
      <w:r w:rsidR="00E472CF" w:rsidRPr="004D7460">
        <w:rPr>
          <w:szCs w:val="24"/>
          <w:shd w:val="clear" w:color="auto" w:fill="FFFFFF"/>
        </w:rPr>
        <w:t xml:space="preserve"> to pursue the additional information</w:t>
      </w:r>
      <w:r w:rsidR="00FF6374" w:rsidRPr="004D7460">
        <w:rPr>
          <w:szCs w:val="24"/>
          <w:shd w:val="clear" w:color="auto" w:fill="FFFFFF"/>
        </w:rPr>
        <w:t xml:space="preserve"> required</w:t>
      </w:r>
      <w:r w:rsidR="00E472CF" w:rsidRPr="004D7460">
        <w:rPr>
          <w:szCs w:val="24"/>
          <w:shd w:val="clear" w:color="auto" w:fill="FFFFFF"/>
        </w:rPr>
        <w:t xml:space="preserve"> to determine disability at the </w:t>
      </w:r>
      <w:r w:rsidRPr="004D7460">
        <w:rPr>
          <w:szCs w:val="24"/>
          <w:shd w:val="clear" w:color="auto" w:fill="FFFFFF"/>
        </w:rPr>
        <w:t>Title XVI</w:t>
      </w:r>
      <w:r w:rsidR="00E472CF" w:rsidRPr="004D7460">
        <w:rPr>
          <w:szCs w:val="24"/>
          <w:shd w:val="clear" w:color="auto" w:fill="FFFFFF"/>
        </w:rPr>
        <w:t xml:space="preserve"> level</w:t>
      </w:r>
      <w:r w:rsidRPr="004D7460">
        <w:rPr>
          <w:szCs w:val="24"/>
          <w:shd w:val="clear" w:color="auto" w:fill="FFFFFF"/>
        </w:rPr>
        <w:t xml:space="preserve">.  </w:t>
      </w:r>
      <w:r w:rsidR="005623FE" w:rsidRPr="004D7460">
        <w:rPr>
          <w:szCs w:val="24"/>
          <w:shd w:val="clear" w:color="auto" w:fill="FFFFFF"/>
        </w:rPr>
        <w:t>I</w:t>
      </w:r>
      <w:r w:rsidR="007600D0" w:rsidRPr="004D7460">
        <w:rPr>
          <w:szCs w:val="24"/>
          <w:shd w:val="clear" w:color="auto" w:fill="FFFFFF"/>
        </w:rPr>
        <w:t>f,</w:t>
      </w:r>
      <w:r w:rsidR="007600D0">
        <w:rPr>
          <w:szCs w:val="24"/>
        </w:rPr>
        <w:t xml:space="preserve"> i</w:t>
      </w:r>
      <w:r w:rsidR="00E472CF" w:rsidRPr="001962B9">
        <w:rPr>
          <w:szCs w:val="24"/>
        </w:rPr>
        <w:t xml:space="preserve">n the judgment of the </w:t>
      </w:r>
      <w:r w:rsidR="00E472CF">
        <w:rPr>
          <w:szCs w:val="24"/>
        </w:rPr>
        <w:t>DR</w:t>
      </w:r>
      <w:r w:rsidR="006A591A">
        <w:rPr>
          <w:szCs w:val="24"/>
        </w:rPr>
        <w:t xml:space="preserve"> based on available information</w:t>
      </w:r>
      <w:r w:rsidR="00E472CF" w:rsidRPr="001962B9">
        <w:rPr>
          <w:szCs w:val="24"/>
        </w:rPr>
        <w:t xml:space="preserve">, there is </w:t>
      </w:r>
      <w:r w:rsidR="003425D4">
        <w:rPr>
          <w:szCs w:val="24"/>
        </w:rPr>
        <w:t xml:space="preserve">a reasonable </w:t>
      </w:r>
      <w:r w:rsidR="0086015C">
        <w:rPr>
          <w:szCs w:val="24"/>
        </w:rPr>
        <w:t xml:space="preserve">probability </w:t>
      </w:r>
      <w:r w:rsidR="00E472CF" w:rsidRPr="001962B9">
        <w:rPr>
          <w:szCs w:val="24"/>
        </w:rPr>
        <w:t>that further development would result in a</w:t>
      </w:r>
      <w:r w:rsidR="003425D4">
        <w:rPr>
          <w:szCs w:val="24"/>
        </w:rPr>
        <w:t xml:space="preserve"> Title XVI</w:t>
      </w:r>
      <w:r w:rsidR="008017E4">
        <w:rPr>
          <w:szCs w:val="24"/>
        </w:rPr>
        <w:t xml:space="preserve"> level </w:t>
      </w:r>
      <w:r w:rsidR="00E472CF" w:rsidRPr="001962B9">
        <w:rPr>
          <w:szCs w:val="24"/>
        </w:rPr>
        <w:t>approval</w:t>
      </w:r>
      <w:r w:rsidR="003425D4">
        <w:rPr>
          <w:szCs w:val="24"/>
        </w:rPr>
        <w:t xml:space="preserve">, the DR pursues the necessary information required to complete a Title XVI level review. </w:t>
      </w:r>
    </w:p>
    <w:p w:rsidR="007D639C" w:rsidRDefault="007D639C" w:rsidP="004D7460">
      <w:pPr>
        <w:pStyle w:val="BodyText2"/>
        <w:pBdr>
          <w:bottom w:val="none" w:sz="0" w:space="0" w:color="auto"/>
        </w:pBdr>
        <w:shd w:val="clear" w:color="auto" w:fill="FFFFFF"/>
        <w:rPr>
          <w:szCs w:val="24"/>
        </w:rPr>
      </w:pPr>
    </w:p>
    <w:p w:rsidR="004D60D4" w:rsidRDefault="0066480C" w:rsidP="004D7460">
      <w:pPr>
        <w:pStyle w:val="BodyText2"/>
        <w:pBdr>
          <w:bottom w:val="none" w:sz="0" w:space="0" w:color="auto"/>
        </w:pBdr>
        <w:shd w:val="clear" w:color="auto" w:fill="FFFFFF"/>
        <w:rPr>
          <w:szCs w:val="24"/>
        </w:rPr>
      </w:pPr>
      <w:r>
        <w:rPr>
          <w:szCs w:val="24"/>
        </w:rPr>
        <w:t xml:space="preserve">In assessing whether there is a reasonable probability of approval, the DR is particularly cognizant of the presence of a prior application(s), especially with a prior approval (either DTA or SSI) based on the same claims as in the current application.  </w:t>
      </w:r>
      <w:r w:rsidR="00FF6374">
        <w:rPr>
          <w:szCs w:val="24"/>
        </w:rPr>
        <w:t xml:space="preserve">The DR </w:t>
      </w:r>
      <w:r w:rsidR="00CE4850">
        <w:rPr>
          <w:szCs w:val="24"/>
        </w:rPr>
        <w:t>carefully considers the</w:t>
      </w:r>
      <w:r w:rsidR="000D3B71">
        <w:rPr>
          <w:szCs w:val="24"/>
        </w:rPr>
        <w:t xml:space="preserve"> longitudinal history from treating sources to examine the </w:t>
      </w:r>
      <w:r w:rsidR="00435FB4">
        <w:rPr>
          <w:szCs w:val="24"/>
        </w:rPr>
        <w:t xml:space="preserve">reasonable </w:t>
      </w:r>
      <w:r w:rsidR="00DF586C">
        <w:rPr>
          <w:szCs w:val="24"/>
        </w:rPr>
        <w:t xml:space="preserve">probability </w:t>
      </w:r>
      <w:r w:rsidR="000D3B71">
        <w:rPr>
          <w:szCs w:val="24"/>
        </w:rPr>
        <w:t xml:space="preserve">of </w:t>
      </w:r>
      <w:r w:rsidR="00435FB4">
        <w:rPr>
          <w:szCs w:val="24"/>
        </w:rPr>
        <w:t>Title XVI level</w:t>
      </w:r>
      <w:r w:rsidR="000D3B71">
        <w:rPr>
          <w:szCs w:val="24"/>
        </w:rPr>
        <w:t xml:space="preserve"> </w:t>
      </w:r>
      <w:r w:rsidR="00435FB4">
        <w:rPr>
          <w:szCs w:val="24"/>
        </w:rPr>
        <w:t>approval</w:t>
      </w:r>
      <w:r w:rsidR="00066D9E">
        <w:rPr>
          <w:szCs w:val="24"/>
        </w:rPr>
        <w:t>.</w:t>
      </w:r>
      <w:r w:rsidR="004D60D4">
        <w:rPr>
          <w:szCs w:val="24"/>
        </w:rPr>
        <w:t xml:space="preserve">  </w:t>
      </w:r>
    </w:p>
    <w:p w:rsidR="001D7D30" w:rsidRPr="001962B9" w:rsidRDefault="001D7D30" w:rsidP="00555E2A">
      <w:pPr>
        <w:pStyle w:val="BodyText2"/>
        <w:pBdr>
          <w:bottom w:val="none" w:sz="0" w:space="0" w:color="auto"/>
        </w:pBdr>
        <w:rPr>
          <w:szCs w:val="24"/>
        </w:rPr>
      </w:pPr>
    </w:p>
    <w:p w:rsidR="004473B5" w:rsidRPr="001962B9" w:rsidRDefault="00FA0BBE" w:rsidP="00555E2A">
      <w:pPr>
        <w:pStyle w:val="BodyText2"/>
        <w:pBdr>
          <w:bottom w:val="none" w:sz="0" w:space="0" w:color="auto"/>
        </w:pBdr>
        <w:rPr>
          <w:szCs w:val="24"/>
        </w:rPr>
      </w:pPr>
      <w:r>
        <w:rPr>
          <w:b/>
          <w:szCs w:val="24"/>
        </w:rPr>
        <w:t>Important:</w:t>
      </w:r>
      <w:r w:rsidR="001735EF" w:rsidRPr="001962B9">
        <w:rPr>
          <w:szCs w:val="24"/>
        </w:rPr>
        <w:t xml:space="preserve"> </w:t>
      </w:r>
      <w:r w:rsidR="00CC5DDD" w:rsidRPr="001962B9">
        <w:rPr>
          <w:szCs w:val="24"/>
        </w:rPr>
        <w:t>Th</w:t>
      </w:r>
      <w:r w:rsidR="00DA009A">
        <w:rPr>
          <w:szCs w:val="24"/>
        </w:rPr>
        <w:t>is</w:t>
      </w:r>
      <w:r w:rsidR="00CC5DDD" w:rsidRPr="001962B9">
        <w:rPr>
          <w:szCs w:val="24"/>
        </w:rPr>
        <w:t xml:space="preserve"> procedur</w:t>
      </w:r>
      <w:r w:rsidR="00DA009A">
        <w:rPr>
          <w:szCs w:val="24"/>
        </w:rPr>
        <w:t xml:space="preserve">al standard </w:t>
      </w:r>
      <w:r w:rsidR="00CC5DDD" w:rsidRPr="001962B9">
        <w:rPr>
          <w:szCs w:val="24"/>
        </w:rPr>
        <w:t xml:space="preserve">does </w:t>
      </w:r>
      <w:r w:rsidR="00CC5DDD" w:rsidRPr="001962B9">
        <w:rPr>
          <w:b/>
          <w:szCs w:val="24"/>
        </w:rPr>
        <w:t>NOT</w:t>
      </w:r>
      <w:r w:rsidR="00CC5DDD" w:rsidRPr="001962B9">
        <w:rPr>
          <w:szCs w:val="24"/>
        </w:rPr>
        <w:t xml:space="preserve"> apply to</w:t>
      </w:r>
      <w:r w:rsidR="00CA6A0A" w:rsidRPr="001962B9">
        <w:rPr>
          <w:szCs w:val="24"/>
        </w:rPr>
        <w:t xml:space="preserve"> </w:t>
      </w:r>
      <w:r w:rsidR="00C048B3">
        <w:rPr>
          <w:szCs w:val="24"/>
        </w:rPr>
        <w:t>DTA denials</w:t>
      </w:r>
      <w:r w:rsidR="00CA6A0A" w:rsidRPr="001962B9">
        <w:rPr>
          <w:szCs w:val="24"/>
        </w:rPr>
        <w:t xml:space="preserve"> or to</w:t>
      </w:r>
      <w:r w:rsidR="00CC5DDD" w:rsidRPr="001962B9">
        <w:rPr>
          <w:szCs w:val="24"/>
        </w:rPr>
        <w:t xml:space="preserve"> concurrent </w:t>
      </w:r>
      <w:proofErr w:type="spellStart"/>
      <w:r w:rsidR="00CC5DDD" w:rsidRPr="001962B9">
        <w:rPr>
          <w:szCs w:val="24"/>
        </w:rPr>
        <w:t>MassHealth</w:t>
      </w:r>
      <w:proofErr w:type="spellEnd"/>
      <w:r w:rsidR="00CC5DDD" w:rsidRPr="001962B9">
        <w:rPr>
          <w:szCs w:val="24"/>
        </w:rPr>
        <w:t xml:space="preserve">/DTA applications or </w:t>
      </w:r>
      <w:proofErr w:type="spellStart"/>
      <w:r w:rsidR="00CC5DDD" w:rsidRPr="001962B9">
        <w:rPr>
          <w:szCs w:val="24"/>
        </w:rPr>
        <w:t>MassHealth</w:t>
      </w:r>
      <w:proofErr w:type="spellEnd"/>
      <w:r w:rsidR="00CC5DDD" w:rsidRPr="001962B9">
        <w:rPr>
          <w:szCs w:val="24"/>
        </w:rPr>
        <w:t xml:space="preserve"> only </w:t>
      </w:r>
      <w:r w:rsidR="00E94CBC" w:rsidRPr="001962B9">
        <w:rPr>
          <w:szCs w:val="24"/>
        </w:rPr>
        <w:t>applications.</w:t>
      </w:r>
      <w:r w:rsidR="00935E47" w:rsidRPr="001962B9">
        <w:rPr>
          <w:szCs w:val="24"/>
        </w:rPr>
        <w:t xml:space="preserve">  </w:t>
      </w:r>
      <w:r w:rsidR="0066480C" w:rsidRPr="001962B9">
        <w:rPr>
          <w:szCs w:val="24"/>
        </w:rPr>
        <w:t xml:space="preserve">When there is a </w:t>
      </w:r>
      <w:proofErr w:type="spellStart"/>
      <w:r w:rsidR="0066480C" w:rsidRPr="001962B9">
        <w:rPr>
          <w:szCs w:val="24"/>
        </w:rPr>
        <w:t>MassHealth</w:t>
      </w:r>
      <w:proofErr w:type="spellEnd"/>
      <w:r w:rsidR="0066480C" w:rsidRPr="001962B9">
        <w:rPr>
          <w:szCs w:val="24"/>
        </w:rPr>
        <w:t xml:space="preserve"> application, the case must be fully developed for purposes of adjudication under </w:t>
      </w:r>
      <w:r w:rsidR="0066480C">
        <w:rPr>
          <w:szCs w:val="24"/>
        </w:rPr>
        <w:t>SSI</w:t>
      </w:r>
      <w:r w:rsidR="0066480C" w:rsidRPr="001962B9">
        <w:rPr>
          <w:szCs w:val="24"/>
        </w:rPr>
        <w:t xml:space="preserve"> rules </w:t>
      </w:r>
      <w:r w:rsidR="0066480C">
        <w:rPr>
          <w:szCs w:val="24"/>
        </w:rPr>
        <w:t xml:space="preserve">exploring all relevant treating sources, </w:t>
      </w:r>
      <w:r w:rsidR="0066480C" w:rsidRPr="001962B9">
        <w:rPr>
          <w:szCs w:val="24"/>
        </w:rPr>
        <w:t>purchase of a CE</w:t>
      </w:r>
      <w:r w:rsidR="0066480C">
        <w:rPr>
          <w:szCs w:val="24"/>
        </w:rPr>
        <w:t>(s) and full vocational assessment and documentation</w:t>
      </w:r>
      <w:r w:rsidR="0066480C" w:rsidRPr="001962B9">
        <w:rPr>
          <w:szCs w:val="24"/>
        </w:rPr>
        <w:t xml:space="preserve">, </w:t>
      </w:r>
      <w:r w:rsidR="0066480C">
        <w:rPr>
          <w:szCs w:val="24"/>
        </w:rPr>
        <w:t>as appropriate.</w:t>
      </w:r>
    </w:p>
    <w:p w:rsidR="00885B20" w:rsidRPr="001962B9" w:rsidRDefault="00885B20" w:rsidP="00B24F06">
      <w:pPr>
        <w:ind w:hanging="1800"/>
        <w:rPr>
          <w:b/>
          <w:szCs w:val="24"/>
        </w:rPr>
      </w:pPr>
    </w:p>
    <w:p w:rsidR="006278E9" w:rsidRPr="001962B9" w:rsidRDefault="00CA6A0A" w:rsidP="006278E9">
      <w:pPr>
        <w:ind w:hanging="1800"/>
        <w:rPr>
          <w:szCs w:val="24"/>
        </w:rPr>
      </w:pPr>
      <w:r w:rsidRPr="001962B9">
        <w:rPr>
          <w:b/>
          <w:szCs w:val="24"/>
        </w:rPr>
        <w:t>Procedure:</w:t>
      </w:r>
      <w:r w:rsidRPr="001962B9">
        <w:rPr>
          <w:b/>
          <w:szCs w:val="24"/>
        </w:rPr>
        <w:tab/>
      </w:r>
      <w:r w:rsidR="003C1BB6" w:rsidRPr="001962B9">
        <w:rPr>
          <w:szCs w:val="24"/>
        </w:rPr>
        <w:t xml:space="preserve">For DTA-originated approvals, when additional information is required but unavailable to make a </w:t>
      </w:r>
      <w:r w:rsidR="00C51847">
        <w:rPr>
          <w:szCs w:val="24"/>
        </w:rPr>
        <w:t xml:space="preserve">SSI level </w:t>
      </w:r>
      <w:r w:rsidR="003C1BB6" w:rsidRPr="001962B9">
        <w:rPr>
          <w:szCs w:val="24"/>
        </w:rPr>
        <w:t xml:space="preserve">determination and in the professional judgment of the Disability Reviewer (DR), </w:t>
      </w:r>
      <w:r w:rsidR="006A591A">
        <w:rPr>
          <w:szCs w:val="24"/>
        </w:rPr>
        <w:t>based on the available information</w:t>
      </w:r>
      <w:r w:rsidR="00EB0206">
        <w:rPr>
          <w:szCs w:val="24"/>
        </w:rPr>
        <w:t>,</w:t>
      </w:r>
      <w:r w:rsidR="006A591A">
        <w:rPr>
          <w:szCs w:val="24"/>
        </w:rPr>
        <w:t xml:space="preserve"> </w:t>
      </w:r>
      <w:r w:rsidR="003C1BB6" w:rsidRPr="001962B9">
        <w:rPr>
          <w:szCs w:val="24"/>
        </w:rPr>
        <w:t>the</w:t>
      </w:r>
      <w:r w:rsidR="00856442">
        <w:rPr>
          <w:szCs w:val="24"/>
        </w:rPr>
        <w:t xml:space="preserve">re is not </w:t>
      </w:r>
      <w:r w:rsidR="00F605F8">
        <w:rPr>
          <w:szCs w:val="24"/>
        </w:rPr>
        <w:t xml:space="preserve">a </w:t>
      </w:r>
      <w:r w:rsidR="00445E4F">
        <w:rPr>
          <w:szCs w:val="24"/>
        </w:rPr>
        <w:t xml:space="preserve">reasonable </w:t>
      </w:r>
      <w:r w:rsidR="00DF586C">
        <w:rPr>
          <w:szCs w:val="24"/>
        </w:rPr>
        <w:t xml:space="preserve">probability </w:t>
      </w:r>
      <w:r w:rsidR="00445E4F">
        <w:rPr>
          <w:szCs w:val="24"/>
        </w:rPr>
        <w:t xml:space="preserve">of </w:t>
      </w:r>
      <w:r w:rsidR="00856442">
        <w:rPr>
          <w:szCs w:val="24"/>
        </w:rPr>
        <w:t>approval</w:t>
      </w:r>
      <w:r w:rsidR="00CB0413" w:rsidRPr="001962B9">
        <w:rPr>
          <w:szCs w:val="24"/>
        </w:rPr>
        <w:t xml:space="preserve"> </w:t>
      </w:r>
      <w:r w:rsidR="00445E4F">
        <w:rPr>
          <w:szCs w:val="24"/>
        </w:rPr>
        <w:t xml:space="preserve">at the Title XVI level </w:t>
      </w:r>
      <w:r w:rsidR="003C1BB6" w:rsidRPr="001962B9">
        <w:rPr>
          <w:szCs w:val="24"/>
        </w:rPr>
        <w:t xml:space="preserve">if the information were obtained, </w:t>
      </w:r>
      <w:r w:rsidR="004D7460">
        <w:rPr>
          <w:szCs w:val="24"/>
        </w:rPr>
        <w:t xml:space="preserve">further </w:t>
      </w:r>
      <w:r w:rsidR="003C1BB6" w:rsidRPr="001962B9">
        <w:rPr>
          <w:szCs w:val="24"/>
        </w:rPr>
        <w:t xml:space="preserve">development is curtailed.  </w:t>
      </w:r>
      <w:r w:rsidR="0066480C" w:rsidRPr="001962B9">
        <w:rPr>
          <w:szCs w:val="24"/>
        </w:rPr>
        <w:t xml:space="preserve">In this situation, the denial basis code </w:t>
      </w:r>
      <w:r w:rsidR="0066480C" w:rsidRPr="0026149E">
        <w:rPr>
          <w:b/>
          <w:szCs w:val="24"/>
        </w:rPr>
        <w:t>“255-Not disabled at Title XVI level based on available information”</w:t>
      </w:r>
      <w:r w:rsidR="0066480C" w:rsidRPr="001962B9">
        <w:rPr>
          <w:szCs w:val="24"/>
        </w:rPr>
        <w:t xml:space="preserve"> is used on the </w:t>
      </w:r>
      <w:r w:rsidR="0066480C">
        <w:rPr>
          <w:szCs w:val="24"/>
        </w:rPr>
        <w:t xml:space="preserve">Disability Determination Tracking Form </w:t>
      </w:r>
      <w:r w:rsidR="0066480C" w:rsidRPr="001962B9">
        <w:rPr>
          <w:szCs w:val="24"/>
        </w:rPr>
        <w:t>to close the case.</w:t>
      </w:r>
      <w:r w:rsidR="0066480C">
        <w:rPr>
          <w:szCs w:val="24"/>
        </w:rPr>
        <w:t xml:space="preserve">  </w:t>
      </w:r>
      <w:r w:rsidR="00835DA6">
        <w:rPr>
          <w:szCs w:val="24"/>
        </w:rPr>
        <w:t xml:space="preserve">Item 19 is checked “no” for SSI and </w:t>
      </w:r>
      <w:r w:rsidR="004D60D4">
        <w:rPr>
          <w:szCs w:val="24"/>
        </w:rPr>
        <w:t xml:space="preserve">the decision is </w:t>
      </w:r>
      <w:r w:rsidR="00C51847">
        <w:rPr>
          <w:szCs w:val="24"/>
        </w:rPr>
        <w:t xml:space="preserve">coded “255”.  </w:t>
      </w:r>
    </w:p>
    <w:p w:rsidR="006278E9" w:rsidRPr="001962B9" w:rsidRDefault="006278E9" w:rsidP="006278E9">
      <w:pPr>
        <w:ind w:hanging="1800"/>
        <w:rPr>
          <w:szCs w:val="24"/>
        </w:rPr>
      </w:pPr>
    </w:p>
    <w:p w:rsidR="00723CCD" w:rsidRDefault="006278E9" w:rsidP="00657618">
      <w:pPr>
        <w:ind w:hanging="1800"/>
        <w:rPr>
          <w:szCs w:val="24"/>
        </w:rPr>
      </w:pPr>
      <w:r w:rsidRPr="001962B9">
        <w:rPr>
          <w:szCs w:val="24"/>
        </w:rPr>
        <w:tab/>
        <w:t xml:space="preserve">On cases with multiple alleged impairments, when the DTA approval is based on </w:t>
      </w:r>
      <w:r w:rsidR="00AB47D1" w:rsidRPr="001962B9">
        <w:rPr>
          <w:szCs w:val="24"/>
        </w:rPr>
        <w:t xml:space="preserve">evidence of </w:t>
      </w:r>
      <w:r w:rsidR="001369EC">
        <w:rPr>
          <w:szCs w:val="24"/>
        </w:rPr>
        <w:t xml:space="preserve">only </w:t>
      </w:r>
      <w:r w:rsidR="00AB47D1" w:rsidRPr="001962B9">
        <w:rPr>
          <w:szCs w:val="24"/>
        </w:rPr>
        <w:t>on</w:t>
      </w:r>
      <w:r w:rsidR="001369EC">
        <w:rPr>
          <w:szCs w:val="24"/>
        </w:rPr>
        <w:t>e or</w:t>
      </w:r>
      <w:r w:rsidR="00AB47D1" w:rsidRPr="001962B9">
        <w:rPr>
          <w:szCs w:val="24"/>
        </w:rPr>
        <w:t xml:space="preserve"> some</w:t>
      </w:r>
      <w:r w:rsidR="00201E8E">
        <w:rPr>
          <w:szCs w:val="24"/>
        </w:rPr>
        <w:t>, but not all,</w:t>
      </w:r>
      <w:r w:rsidR="00AB47D1" w:rsidRPr="001962B9">
        <w:rPr>
          <w:szCs w:val="24"/>
        </w:rPr>
        <w:t xml:space="preserve"> </w:t>
      </w:r>
      <w:r w:rsidRPr="001962B9">
        <w:rPr>
          <w:szCs w:val="24"/>
        </w:rPr>
        <w:t>of the impairments</w:t>
      </w:r>
      <w:r w:rsidR="00201E8E">
        <w:rPr>
          <w:szCs w:val="24"/>
        </w:rPr>
        <w:t xml:space="preserve"> listed on the problem list, it is not necessary for the DR to consider severity and duration for the impairments that were not the basis for approval</w:t>
      </w:r>
      <w:r w:rsidR="00211232">
        <w:rPr>
          <w:szCs w:val="24"/>
        </w:rPr>
        <w:t>.  In such an instance, the DR uses a sticker at that place on the review form with the language “DTA case-255.  Further assessment of severity and/or duration at Step II is curtailed.”</w:t>
      </w:r>
      <w:r w:rsidR="00211232">
        <w:rPr>
          <w:szCs w:val="24"/>
        </w:rPr>
        <w:br/>
      </w:r>
      <w:r w:rsidR="00B93D7D">
        <w:rPr>
          <w:b/>
          <w:szCs w:val="24"/>
        </w:rPr>
        <w:lastRenderedPageBreak/>
        <w:t xml:space="preserve"> </w:t>
      </w:r>
      <w:r w:rsidR="00A816E6" w:rsidRPr="00A816E6">
        <w:rPr>
          <w:szCs w:val="24"/>
        </w:rPr>
        <w:t>If</w:t>
      </w:r>
      <w:r w:rsidR="00B93D7D">
        <w:rPr>
          <w:szCs w:val="24"/>
        </w:rPr>
        <w:t xml:space="preserve"> development of the Title XVI case is curtailed at a later step in the </w:t>
      </w:r>
      <w:r w:rsidR="008239B0">
        <w:rPr>
          <w:szCs w:val="24"/>
        </w:rPr>
        <w:t xml:space="preserve">disability determination process, the DR annotates the review form at that point. </w:t>
      </w:r>
    </w:p>
    <w:p w:rsidR="002D48CF" w:rsidRDefault="00723CCD" w:rsidP="00657618">
      <w:pPr>
        <w:ind w:hanging="1800"/>
        <w:rPr>
          <w:szCs w:val="24"/>
        </w:rPr>
      </w:pPr>
      <w:r>
        <w:rPr>
          <w:szCs w:val="24"/>
        </w:rPr>
        <w:tab/>
        <w:t xml:space="preserve">DR’s may use the “255” procedure </w:t>
      </w:r>
      <w:r w:rsidR="00DA5152">
        <w:rPr>
          <w:szCs w:val="24"/>
        </w:rPr>
        <w:t xml:space="preserve">in appropriate case situations </w:t>
      </w:r>
      <w:r w:rsidR="00716D0A">
        <w:rPr>
          <w:szCs w:val="24"/>
        </w:rPr>
        <w:t xml:space="preserve">as guided by the Disability Determination Review Form for Adults </w:t>
      </w:r>
      <w:r w:rsidR="00DA5152">
        <w:rPr>
          <w:szCs w:val="24"/>
        </w:rPr>
        <w:t>as follows:</w:t>
      </w:r>
      <w:r>
        <w:rPr>
          <w:szCs w:val="24"/>
        </w:rPr>
        <w:t xml:space="preserve">  </w:t>
      </w:r>
    </w:p>
    <w:p w:rsidR="00DA5152" w:rsidRDefault="00DA5152" w:rsidP="00657618">
      <w:pPr>
        <w:ind w:hanging="1800"/>
        <w:rPr>
          <w:szCs w:val="24"/>
        </w:rPr>
      </w:pPr>
    </w:p>
    <w:p w:rsidR="0022351A" w:rsidRDefault="00DA5152" w:rsidP="0022351A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At </w:t>
      </w:r>
      <w:r w:rsidR="00E32462">
        <w:rPr>
          <w:szCs w:val="24"/>
        </w:rPr>
        <w:t>“</w:t>
      </w:r>
      <w:r>
        <w:rPr>
          <w:szCs w:val="24"/>
        </w:rPr>
        <w:t>Step III</w:t>
      </w:r>
      <w:r w:rsidR="00FF7456">
        <w:rPr>
          <w:szCs w:val="24"/>
        </w:rPr>
        <w:t>A</w:t>
      </w:r>
      <w:r>
        <w:rPr>
          <w:szCs w:val="24"/>
        </w:rPr>
        <w:t>, SSI Listing of Impairments</w:t>
      </w:r>
      <w:r w:rsidR="00E32462">
        <w:rPr>
          <w:szCs w:val="24"/>
        </w:rPr>
        <w:t>”</w:t>
      </w:r>
      <w:r>
        <w:rPr>
          <w:szCs w:val="24"/>
        </w:rPr>
        <w:t xml:space="preserve"> </w:t>
      </w:r>
      <w:r w:rsidR="00E32462">
        <w:rPr>
          <w:szCs w:val="24"/>
        </w:rPr>
        <w:t>when</w:t>
      </w:r>
      <w:r>
        <w:rPr>
          <w:szCs w:val="24"/>
        </w:rPr>
        <w:t xml:space="preserve"> a DTA approval is </w:t>
      </w:r>
      <w:r w:rsidR="00EB0206">
        <w:rPr>
          <w:szCs w:val="24"/>
        </w:rPr>
        <w:t>established</w:t>
      </w:r>
      <w:r>
        <w:rPr>
          <w:szCs w:val="24"/>
        </w:rPr>
        <w:t xml:space="preserve"> but it cannot be determined if </w:t>
      </w:r>
      <w:r w:rsidR="00716D0A">
        <w:rPr>
          <w:szCs w:val="24"/>
        </w:rPr>
        <w:t xml:space="preserve">the </w:t>
      </w:r>
      <w:r>
        <w:rPr>
          <w:szCs w:val="24"/>
        </w:rPr>
        <w:t xml:space="preserve">applicant meets the </w:t>
      </w:r>
      <w:r w:rsidR="001369EC">
        <w:rPr>
          <w:szCs w:val="24"/>
        </w:rPr>
        <w:t>Title XVI</w:t>
      </w:r>
      <w:r>
        <w:rPr>
          <w:szCs w:val="24"/>
        </w:rPr>
        <w:t xml:space="preserve"> requirements and there is not </w:t>
      </w:r>
      <w:r w:rsidR="001369EC">
        <w:rPr>
          <w:szCs w:val="24"/>
        </w:rPr>
        <w:t xml:space="preserve">a reasonable </w:t>
      </w:r>
      <w:r w:rsidR="00F53E36">
        <w:rPr>
          <w:szCs w:val="24"/>
        </w:rPr>
        <w:t xml:space="preserve">probability </w:t>
      </w:r>
      <w:r w:rsidR="00EB0206">
        <w:rPr>
          <w:szCs w:val="24"/>
        </w:rPr>
        <w:t xml:space="preserve">based on available information </w:t>
      </w:r>
      <w:r w:rsidRPr="001962B9">
        <w:rPr>
          <w:szCs w:val="24"/>
        </w:rPr>
        <w:t xml:space="preserve">that further development would result in a </w:t>
      </w:r>
      <w:r w:rsidR="0022351A">
        <w:rPr>
          <w:szCs w:val="24"/>
        </w:rPr>
        <w:t>Title XVI level</w:t>
      </w:r>
      <w:r w:rsidRPr="001962B9">
        <w:rPr>
          <w:szCs w:val="24"/>
        </w:rPr>
        <w:t xml:space="preserve"> approval</w:t>
      </w:r>
      <w:r w:rsidR="00E32462">
        <w:rPr>
          <w:szCs w:val="24"/>
        </w:rPr>
        <w:t>.</w:t>
      </w:r>
      <w:r w:rsidR="00B520C6">
        <w:rPr>
          <w:szCs w:val="24"/>
        </w:rPr>
        <w:t xml:space="preserve">  </w:t>
      </w:r>
    </w:p>
    <w:p w:rsidR="00FE7A43" w:rsidRDefault="0022351A" w:rsidP="00932DF3">
      <w:pPr>
        <w:rPr>
          <w:szCs w:val="24"/>
        </w:rPr>
      </w:pPr>
      <w:r>
        <w:rPr>
          <w:szCs w:val="24"/>
        </w:rPr>
        <w:tab/>
      </w:r>
      <w:r w:rsidR="00932DF3">
        <w:rPr>
          <w:szCs w:val="24"/>
        </w:rPr>
        <w:tab/>
      </w:r>
    </w:p>
    <w:p w:rsidR="00D3284F" w:rsidRDefault="00E32462" w:rsidP="00C048B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At “Step IV, </w:t>
      </w:r>
      <w:r w:rsidR="00EB0206">
        <w:rPr>
          <w:szCs w:val="24"/>
        </w:rPr>
        <w:t xml:space="preserve">SSI </w:t>
      </w:r>
      <w:r>
        <w:rPr>
          <w:szCs w:val="24"/>
        </w:rPr>
        <w:t xml:space="preserve">Vocational Review” </w:t>
      </w:r>
      <w:r w:rsidR="00362591">
        <w:rPr>
          <w:szCs w:val="24"/>
        </w:rPr>
        <w:t xml:space="preserve">when evidence for one or more impairments is insufficient </w:t>
      </w:r>
      <w:r w:rsidR="001E7ED9">
        <w:rPr>
          <w:szCs w:val="24"/>
        </w:rPr>
        <w:t>and/or additional RFC assessment</w:t>
      </w:r>
      <w:r w:rsidR="00215622">
        <w:rPr>
          <w:szCs w:val="24"/>
        </w:rPr>
        <w:t>(</w:t>
      </w:r>
      <w:r w:rsidR="001E7ED9">
        <w:rPr>
          <w:szCs w:val="24"/>
        </w:rPr>
        <w:t>s</w:t>
      </w:r>
      <w:r w:rsidR="00215622">
        <w:rPr>
          <w:szCs w:val="24"/>
        </w:rPr>
        <w:t>)</w:t>
      </w:r>
      <w:r w:rsidR="001E7ED9">
        <w:rPr>
          <w:szCs w:val="24"/>
        </w:rPr>
        <w:t xml:space="preserve"> </w:t>
      </w:r>
      <w:r w:rsidR="00215622">
        <w:rPr>
          <w:szCs w:val="24"/>
        </w:rPr>
        <w:t>is</w:t>
      </w:r>
      <w:r w:rsidR="001E7ED9">
        <w:rPr>
          <w:szCs w:val="24"/>
        </w:rPr>
        <w:t xml:space="preserve"> needed </w:t>
      </w:r>
      <w:r w:rsidR="00362591">
        <w:rPr>
          <w:szCs w:val="24"/>
        </w:rPr>
        <w:t xml:space="preserve">to </w:t>
      </w:r>
      <w:r w:rsidR="004D60D4">
        <w:rPr>
          <w:szCs w:val="24"/>
        </w:rPr>
        <w:t xml:space="preserve">make a </w:t>
      </w:r>
      <w:r w:rsidR="001369EC">
        <w:rPr>
          <w:szCs w:val="24"/>
        </w:rPr>
        <w:t xml:space="preserve">Title XVI </w:t>
      </w:r>
      <w:r w:rsidR="004D60D4">
        <w:rPr>
          <w:szCs w:val="24"/>
        </w:rPr>
        <w:t>level disability determination</w:t>
      </w:r>
      <w:r w:rsidR="00F617F4">
        <w:rPr>
          <w:szCs w:val="24"/>
        </w:rPr>
        <w:t xml:space="preserve"> or sufficient evidence has been received on all impairments and all RFCs have been obtained</w:t>
      </w:r>
      <w:r w:rsidR="004D60D4">
        <w:rPr>
          <w:szCs w:val="24"/>
        </w:rPr>
        <w:t xml:space="preserve"> </w:t>
      </w:r>
      <w:r w:rsidR="002E5B0B">
        <w:rPr>
          <w:szCs w:val="24"/>
        </w:rPr>
        <w:t>and there</w:t>
      </w:r>
      <w:r w:rsidR="001369EC">
        <w:rPr>
          <w:szCs w:val="24"/>
        </w:rPr>
        <w:t xml:space="preserve"> is not a reasonable p</w:t>
      </w:r>
      <w:r w:rsidR="00F53E36">
        <w:rPr>
          <w:szCs w:val="24"/>
        </w:rPr>
        <w:t>robability</w:t>
      </w:r>
      <w:r w:rsidR="001369EC">
        <w:rPr>
          <w:szCs w:val="24"/>
        </w:rPr>
        <w:t xml:space="preserve"> that </w:t>
      </w:r>
      <w:r w:rsidR="00215622">
        <w:rPr>
          <w:szCs w:val="24"/>
        </w:rPr>
        <w:t>further development would result in a Title XVI level approval.</w:t>
      </w:r>
      <w:r w:rsidR="00362591">
        <w:rPr>
          <w:szCs w:val="24"/>
        </w:rPr>
        <w:t xml:space="preserve">  </w:t>
      </w:r>
    </w:p>
    <w:p w:rsidR="00D3284F" w:rsidRDefault="00D3284F" w:rsidP="00C048B3">
      <w:pPr>
        <w:rPr>
          <w:szCs w:val="24"/>
        </w:rPr>
      </w:pPr>
    </w:p>
    <w:p w:rsidR="005D341A" w:rsidRDefault="00D3284F" w:rsidP="00C048B3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A6CC4">
        <w:rPr>
          <w:szCs w:val="24"/>
        </w:rPr>
        <w:t xml:space="preserve">At this step, the DR must carefully exercise his/her medical </w:t>
      </w:r>
      <w:r w:rsidR="00AA6CC4" w:rsidRPr="00445E4F">
        <w:rPr>
          <w:szCs w:val="24"/>
          <w:u w:val="single"/>
        </w:rPr>
        <w:t>and</w:t>
      </w:r>
      <w:r w:rsidR="00AA6CC4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A6CC4">
        <w:rPr>
          <w:szCs w:val="24"/>
        </w:rPr>
        <w:t xml:space="preserve">vocational expertise in estimating a Residual Functional </w:t>
      </w:r>
      <w:r>
        <w:rPr>
          <w:szCs w:val="24"/>
        </w:rPr>
        <w:tab/>
      </w:r>
      <w:r>
        <w:rPr>
          <w:szCs w:val="24"/>
        </w:rPr>
        <w:tab/>
      </w:r>
      <w:r w:rsidR="0009440A">
        <w:rPr>
          <w:szCs w:val="24"/>
        </w:rPr>
        <w:tab/>
      </w:r>
      <w:r w:rsidR="00277A7E">
        <w:rPr>
          <w:szCs w:val="24"/>
        </w:rPr>
        <w:tab/>
      </w:r>
      <w:r w:rsidR="00AA6CC4">
        <w:rPr>
          <w:szCs w:val="24"/>
        </w:rPr>
        <w:t xml:space="preserve">Capacity (RFC) and in assessing its impact on the individual’s ability to </w:t>
      </w:r>
      <w:r>
        <w:rPr>
          <w:szCs w:val="24"/>
        </w:rPr>
        <w:tab/>
      </w:r>
      <w:r>
        <w:rPr>
          <w:szCs w:val="24"/>
        </w:rPr>
        <w:tab/>
      </w:r>
      <w:r w:rsidR="00AA6CC4">
        <w:rPr>
          <w:szCs w:val="24"/>
        </w:rPr>
        <w:t xml:space="preserve">work using the vocational rules as a guide.  </w:t>
      </w:r>
      <w:r w:rsidR="00362591">
        <w:rPr>
          <w:szCs w:val="24"/>
        </w:rPr>
        <w:t>If t</w:t>
      </w:r>
      <w:r w:rsidR="00E32462">
        <w:rPr>
          <w:szCs w:val="24"/>
        </w:rPr>
        <w:t xml:space="preserve">he DR </w:t>
      </w:r>
      <w:r w:rsidR="00362591">
        <w:rPr>
          <w:szCs w:val="24"/>
        </w:rPr>
        <w:t xml:space="preserve">is uncertain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62591">
        <w:rPr>
          <w:szCs w:val="24"/>
        </w:rPr>
        <w:t>regarding the sufficiency of evidence</w:t>
      </w:r>
      <w:r w:rsidR="00BC533C">
        <w:rPr>
          <w:szCs w:val="24"/>
        </w:rPr>
        <w:t xml:space="preserve"> or the likely maximum RFC</w:t>
      </w:r>
      <w:r w:rsidR="00D73AAE">
        <w:rPr>
          <w:szCs w:val="24"/>
        </w:rPr>
        <w:t xml:space="preserve">, </w:t>
      </w:r>
      <w:r w:rsidR="00BC533C">
        <w:rPr>
          <w:szCs w:val="24"/>
        </w:rPr>
        <w:tab/>
      </w:r>
      <w:r w:rsidR="00BC533C">
        <w:rPr>
          <w:szCs w:val="24"/>
        </w:rPr>
        <w:tab/>
      </w:r>
      <w:r w:rsidR="00BC533C">
        <w:rPr>
          <w:szCs w:val="24"/>
        </w:rPr>
        <w:tab/>
      </w:r>
      <w:r w:rsidR="00362591">
        <w:rPr>
          <w:szCs w:val="24"/>
        </w:rPr>
        <w:t xml:space="preserve">he/she </w:t>
      </w:r>
      <w:r w:rsidR="00D73AAE">
        <w:rPr>
          <w:szCs w:val="24"/>
        </w:rPr>
        <w:t xml:space="preserve">may </w:t>
      </w:r>
      <w:r w:rsidR="0024520E">
        <w:rPr>
          <w:szCs w:val="24"/>
        </w:rPr>
        <w:t xml:space="preserve">request </w:t>
      </w:r>
      <w:r w:rsidR="009D0B6C">
        <w:rPr>
          <w:szCs w:val="24"/>
        </w:rPr>
        <w:t>one or more applicable</w:t>
      </w:r>
      <w:r w:rsidR="001369EC">
        <w:rPr>
          <w:szCs w:val="24"/>
        </w:rPr>
        <w:t xml:space="preserve"> </w:t>
      </w:r>
      <w:r w:rsidR="00AA6CC4">
        <w:rPr>
          <w:szCs w:val="24"/>
        </w:rPr>
        <w:t>RFC</w:t>
      </w:r>
      <w:r w:rsidR="009D0B6C">
        <w:rPr>
          <w:szCs w:val="24"/>
        </w:rPr>
        <w:t>s</w:t>
      </w:r>
      <w:r w:rsidR="00AA6CC4">
        <w:rPr>
          <w:szCs w:val="24"/>
        </w:rPr>
        <w:t xml:space="preserve"> </w:t>
      </w:r>
      <w:r w:rsidR="001369EC">
        <w:rPr>
          <w:szCs w:val="24"/>
        </w:rPr>
        <w:t xml:space="preserve">to determine </w:t>
      </w:r>
      <w:r w:rsidR="00D73AAE">
        <w:rPr>
          <w:szCs w:val="24"/>
        </w:rPr>
        <w:t xml:space="preserve">if </w:t>
      </w:r>
      <w:r w:rsidR="00AA6CC4">
        <w:rPr>
          <w:szCs w:val="24"/>
        </w:rPr>
        <w:t xml:space="preserve">the </w:t>
      </w:r>
      <w:r w:rsidR="009D0B6C">
        <w:rPr>
          <w:szCs w:val="24"/>
        </w:rPr>
        <w:tab/>
      </w:r>
      <w:r w:rsidR="009D0B6C">
        <w:rPr>
          <w:szCs w:val="24"/>
        </w:rPr>
        <w:tab/>
      </w:r>
      <w:r w:rsidR="00AA6CC4">
        <w:rPr>
          <w:szCs w:val="24"/>
        </w:rPr>
        <w:t>evidence is sufficient for</w:t>
      </w:r>
      <w:r w:rsidR="008873A4">
        <w:rPr>
          <w:szCs w:val="24"/>
        </w:rPr>
        <w:t xml:space="preserve"> completion of the review at the </w:t>
      </w:r>
      <w:r w:rsidR="00277A7E">
        <w:rPr>
          <w:szCs w:val="24"/>
        </w:rPr>
        <w:t xml:space="preserve">Title XVI </w:t>
      </w:r>
      <w:r w:rsidR="009D0B6C">
        <w:rPr>
          <w:szCs w:val="24"/>
        </w:rPr>
        <w:tab/>
      </w:r>
      <w:r w:rsidR="009D0B6C">
        <w:rPr>
          <w:szCs w:val="24"/>
        </w:rPr>
        <w:tab/>
      </w:r>
      <w:r w:rsidR="008873A4">
        <w:rPr>
          <w:szCs w:val="24"/>
        </w:rPr>
        <w:t xml:space="preserve">level. </w:t>
      </w:r>
      <w:r w:rsidR="001369EC">
        <w:rPr>
          <w:szCs w:val="24"/>
        </w:rPr>
        <w:t xml:space="preserve"> </w:t>
      </w:r>
      <w:r w:rsidR="00362591">
        <w:rPr>
          <w:szCs w:val="24"/>
        </w:rPr>
        <w:t xml:space="preserve">The case is coded “255” if the information is </w:t>
      </w:r>
      <w:r w:rsidR="00D73AAE">
        <w:rPr>
          <w:szCs w:val="24"/>
        </w:rPr>
        <w:t xml:space="preserve">still </w:t>
      </w:r>
      <w:r w:rsidR="00362591">
        <w:rPr>
          <w:szCs w:val="24"/>
        </w:rPr>
        <w:t xml:space="preserve">insufficient to </w:t>
      </w:r>
      <w:r w:rsidR="009D0B6C">
        <w:rPr>
          <w:szCs w:val="24"/>
        </w:rPr>
        <w:tab/>
      </w:r>
      <w:r w:rsidR="009D0B6C">
        <w:rPr>
          <w:szCs w:val="24"/>
        </w:rPr>
        <w:tab/>
      </w:r>
      <w:r w:rsidR="00362591">
        <w:rPr>
          <w:szCs w:val="24"/>
        </w:rPr>
        <w:t>do an RFC</w:t>
      </w:r>
      <w:r w:rsidR="007B70E4">
        <w:rPr>
          <w:szCs w:val="24"/>
        </w:rPr>
        <w:t xml:space="preserve"> </w:t>
      </w:r>
      <w:r w:rsidR="007B70E4" w:rsidRPr="007B70E4">
        <w:rPr>
          <w:szCs w:val="24"/>
          <w:u w:val="single"/>
        </w:rPr>
        <w:t>or</w:t>
      </w:r>
      <w:r w:rsidR="007B70E4">
        <w:rPr>
          <w:szCs w:val="24"/>
        </w:rPr>
        <w:t xml:space="preserve"> the completed RFC</w:t>
      </w:r>
      <w:r w:rsidR="009D0B6C">
        <w:rPr>
          <w:szCs w:val="24"/>
        </w:rPr>
        <w:t>(s)</w:t>
      </w:r>
      <w:r w:rsidR="007B70E4">
        <w:rPr>
          <w:szCs w:val="24"/>
        </w:rPr>
        <w:t xml:space="preserve"> does not support an approval at the </w:t>
      </w:r>
      <w:r w:rsidR="009D0B6C">
        <w:rPr>
          <w:szCs w:val="24"/>
        </w:rPr>
        <w:tab/>
      </w:r>
      <w:r w:rsidR="009D0B6C">
        <w:rPr>
          <w:szCs w:val="24"/>
        </w:rPr>
        <w:tab/>
      </w:r>
      <w:r w:rsidR="007B70E4">
        <w:rPr>
          <w:szCs w:val="24"/>
        </w:rPr>
        <w:t>Title XVI level</w:t>
      </w:r>
      <w:r w:rsidR="00362591">
        <w:rPr>
          <w:szCs w:val="24"/>
        </w:rPr>
        <w:t>.</w:t>
      </w:r>
      <w:r w:rsidR="009D0B6C">
        <w:rPr>
          <w:szCs w:val="24"/>
        </w:rPr>
        <w:t xml:space="preserve">  </w:t>
      </w:r>
      <w:r w:rsidR="00DD6C1E">
        <w:rPr>
          <w:szCs w:val="24"/>
        </w:rPr>
        <w:t xml:space="preserve">Documentation of the decision to curtail development </w:t>
      </w:r>
      <w:r w:rsidR="009D0B6C">
        <w:rPr>
          <w:szCs w:val="24"/>
        </w:rPr>
        <w:tab/>
      </w:r>
      <w:r w:rsidR="009D0B6C">
        <w:rPr>
          <w:szCs w:val="24"/>
        </w:rPr>
        <w:tab/>
        <w:t>or to complete the vocational review</w:t>
      </w:r>
      <w:r w:rsidR="009D0B6C">
        <w:rPr>
          <w:szCs w:val="24"/>
        </w:rPr>
        <w:tab/>
      </w:r>
      <w:r w:rsidR="00DD6C1E">
        <w:rPr>
          <w:szCs w:val="24"/>
        </w:rPr>
        <w:t xml:space="preserve">at this step is entered in the </w:t>
      </w:r>
      <w:r w:rsidR="009D0B6C">
        <w:rPr>
          <w:szCs w:val="24"/>
        </w:rPr>
        <w:tab/>
      </w:r>
      <w:r w:rsidR="009D0B6C">
        <w:rPr>
          <w:szCs w:val="24"/>
        </w:rPr>
        <w:tab/>
      </w:r>
      <w:r w:rsidR="009D0B6C">
        <w:rPr>
          <w:szCs w:val="24"/>
        </w:rPr>
        <w:tab/>
      </w:r>
      <w:r w:rsidR="00DD6C1E">
        <w:rPr>
          <w:szCs w:val="24"/>
        </w:rPr>
        <w:t xml:space="preserve">“Vocational Data” section of the </w:t>
      </w:r>
      <w:r w:rsidR="009D0B6C">
        <w:rPr>
          <w:szCs w:val="24"/>
        </w:rPr>
        <w:t>adult disability review worksheet.</w:t>
      </w:r>
      <w:r w:rsidR="005D341A">
        <w:rPr>
          <w:szCs w:val="24"/>
        </w:rPr>
        <w:t xml:space="preserve"> </w:t>
      </w:r>
    </w:p>
    <w:p w:rsidR="00932DF3" w:rsidRDefault="00932DF3" w:rsidP="00932DF3">
      <w:pPr>
        <w:rPr>
          <w:szCs w:val="24"/>
        </w:rPr>
      </w:pPr>
    </w:p>
    <w:p w:rsidR="003130B1" w:rsidRDefault="003130B1" w:rsidP="00932DF3">
      <w:pPr>
        <w:rPr>
          <w:szCs w:val="24"/>
        </w:rPr>
      </w:pPr>
    </w:p>
    <w:p w:rsidR="005D341A" w:rsidRDefault="003130B1" w:rsidP="00932DF3">
      <w:pPr>
        <w:rPr>
          <w:szCs w:val="24"/>
        </w:rPr>
      </w:pPr>
      <w:r>
        <w:rPr>
          <w:szCs w:val="24"/>
        </w:rPr>
        <w:t>It is not appropriate to use code “255” when a client fails to keep a consultative examination appointment</w:t>
      </w:r>
      <w:r w:rsidR="00F617F4">
        <w:rPr>
          <w:szCs w:val="24"/>
        </w:rPr>
        <w:t xml:space="preserve">, </w:t>
      </w:r>
      <w:r w:rsidR="00230AB2">
        <w:rPr>
          <w:szCs w:val="24"/>
        </w:rPr>
        <w:t xml:space="preserve">instead use </w:t>
      </w:r>
      <w:r w:rsidR="00F617F4">
        <w:rPr>
          <w:szCs w:val="24"/>
        </w:rPr>
        <w:t>code “252”</w:t>
      </w:r>
      <w:r>
        <w:rPr>
          <w:szCs w:val="24"/>
        </w:rPr>
        <w:t xml:space="preserve"> or when a client fails to cooperate</w:t>
      </w:r>
      <w:r w:rsidR="00F617F4">
        <w:rPr>
          <w:szCs w:val="24"/>
        </w:rPr>
        <w:t>, code “253”</w:t>
      </w:r>
      <w:r>
        <w:rPr>
          <w:szCs w:val="24"/>
        </w:rPr>
        <w:t>.</w:t>
      </w:r>
      <w:r w:rsidR="005D341A">
        <w:rPr>
          <w:szCs w:val="24"/>
        </w:rPr>
        <w:tab/>
      </w:r>
    </w:p>
    <w:p w:rsidR="00B520C6" w:rsidRDefault="00B520C6" w:rsidP="00C048B3">
      <w:pPr>
        <w:rPr>
          <w:szCs w:val="24"/>
        </w:rPr>
      </w:pPr>
    </w:p>
    <w:p w:rsidR="00723CCD" w:rsidRPr="001962B9" w:rsidRDefault="00723CCD" w:rsidP="00657618">
      <w:pPr>
        <w:ind w:hanging="1800"/>
        <w:rPr>
          <w:szCs w:val="24"/>
        </w:rPr>
      </w:pPr>
      <w:r>
        <w:rPr>
          <w:szCs w:val="24"/>
        </w:rPr>
        <w:tab/>
        <w:t xml:space="preserve">When the “255” code is used, reviewers document their rationale in </w:t>
      </w:r>
      <w:proofErr w:type="spellStart"/>
      <w:r>
        <w:rPr>
          <w:szCs w:val="24"/>
        </w:rPr>
        <w:t>DEScovery</w:t>
      </w:r>
      <w:proofErr w:type="spellEnd"/>
      <w:r>
        <w:rPr>
          <w:szCs w:val="24"/>
        </w:rPr>
        <w:t xml:space="preserve"> progress notes</w:t>
      </w:r>
      <w:r w:rsidR="00586D7A">
        <w:rPr>
          <w:szCs w:val="24"/>
        </w:rPr>
        <w:t xml:space="preserve"> </w:t>
      </w:r>
      <w:r w:rsidR="00DD6C1E">
        <w:rPr>
          <w:szCs w:val="24"/>
        </w:rPr>
        <w:t xml:space="preserve">as well as </w:t>
      </w:r>
      <w:r w:rsidR="00586D7A">
        <w:rPr>
          <w:szCs w:val="24"/>
        </w:rPr>
        <w:t xml:space="preserve">on the </w:t>
      </w:r>
      <w:r w:rsidR="008E1562">
        <w:rPr>
          <w:szCs w:val="24"/>
        </w:rPr>
        <w:t>adult disability review worksheet.</w:t>
      </w:r>
    </w:p>
    <w:p w:rsidR="00933BDF" w:rsidRPr="001962B9" w:rsidRDefault="00933BDF" w:rsidP="00657618">
      <w:pPr>
        <w:ind w:hanging="1800"/>
        <w:rPr>
          <w:szCs w:val="24"/>
        </w:rPr>
      </w:pPr>
    </w:p>
    <w:p w:rsidR="004473B5" w:rsidRDefault="00C048B3" w:rsidP="00932DF3">
      <w:pPr>
        <w:pStyle w:val="BodyText2"/>
        <w:pBdr>
          <w:bottom w:val="single" w:sz="4" w:space="4" w:color="auto"/>
        </w:pBdr>
        <w:rPr>
          <w:szCs w:val="24"/>
        </w:rPr>
      </w:pPr>
      <w:r w:rsidRPr="004D7460">
        <w:rPr>
          <w:szCs w:val="24"/>
          <w:shd w:val="clear" w:color="auto" w:fill="FFFFFF"/>
        </w:rPr>
        <w:t xml:space="preserve">The </w:t>
      </w:r>
      <w:r w:rsidR="00933BDF" w:rsidRPr="004D7460">
        <w:rPr>
          <w:szCs w:val="24"/>
          <w:shd w:val="clear" w:color="auto" w:fill="FFFFFF"/>
        </w:rPr>
        <w:t>Physician Advisor (PA) sign</w:t>
      </w:r>
      <w:r w:rsidR="001D7D30" w:rsidRPr="004D7460">
        <w:rPr>
          <w:szCs w:val="24"/>
          <w:shd w:val="clear" w:color="auto" w:fill="FFFFFF"/>
        </w:rPr>
        <w:t>ing</w:t>
      </w:r>
      <w:r w:rsidR="00933BDF" w:rsidRPr="004D7460">
        <w:rPr>
          <w:szCs w:val="24"/>
          <w:shd w:val="clear" w:color="auto" w:fill="FFFFFF"/>
        </w:rPr>
        <w:t>-off</w:t>
      </w:r>
      <w:r w:rsidR="001D7D30" w:rsidRPr="004D7460">
        <w:rPr>
          <w:szCs w:val="24"/>
          <w:shd w:val="clear" w:color="auto" w:fill="FFFFFF"/>
        </w:rPr>
        <w:t xml:space="preserve"> on</w:t>
      </w:r>
      <w:r w:rsidR="00933BDF" w:rsidRPr="004D7460">
        <w:rPr>
          <w:szCs w:val="24"/>
          <w:shd w:val="clear" w:color="auto" w:fill="FFFFFF"/>
        </w:rPr>
        <w:t xml:space="preserve"> cases before closure </w:t>
      </w:r>
      <w:r w:rsidRPr="004D7460">
        <w:rPr>
          <w:szCs w:val="24"/>
          <w:shd w:val="clear" w:color="auto" w:fill="FFFFFF"/>
        </w:rPr>
        <w:t>considers</w:t>
      </w:r>
      <w:r w:rsidR="00933BDF" w:rsidRPr="004D7460">
        <w:rPr>
          <w:szCs w:val="24"/>
          <w:shd w:val="clear" w:color="auto" w:fill="FFFFFF"/>
        </w:rPr>
        <w:t xml:space="preserve"> whether or not the decision to curtail development is appropriate. </w:t>
      </w:r>
      <w:r w:rsidR="007A3C98" w:rsidRPr="004D7460">
        <w:rPr>
          <w:szCs w:val="24"/>
          <w:shd w:val="clear" w:color="auto" w:fill="FFFFFF"/>
        </w:rPr>
        <w:t xml:space="preserve"> </w:t>
      </w:r>
      <w:r w:rsidRPr="004D7460">
        <w:rPr>
          <w:szCs w:val="24"/>
          <w:shd w:val="clear" w:color="auto" w:fill="FFFFFF"/>
        </w:rPr>
        <w:t xml:space="preserve">The </w:t>
      </w:r>
      <w:r w:rsidR="00BB58E4" w:rsidRPr="004D7460">
        <w:rPr>
          <w:szCs w:val="24"/>
          <w:shd w:val="clear" w:color="auto" w:fill="FFFFFF"/>
        </w:rPr>
        <w:t>PA also assure</w:t>
      </w:r>
      <w:r w:rsidRPr="004D7460">
        <w:rPr>
          <w:szCs w:val="24"/>
          <w:shd w:val="clear" w:color="auto" w:fill="FFFFFF"/>
        </w:rPr>
        <w:t>s</w:t>
      </w:r>
      <w:r w:rsidR="00BB58E4" w:rsidRPr="004D7460">
        <w:rPr>
          <w:szCs w:val="24"/>
          <w:shd w:val="clear" w:color="auto" w:fill="FFFFFF"/>
        </w:rPr>
        <w:t xml:space="preserve"> that t</w:t>
      </w:r>
      <w:r w:rsidR="007A3C98" w:rsidRPr="004D7460">
        <w:rPr>
          <w:szCs w:val="24"/>
          <w:shd w:val="clear" w:color="auto" w:fill="FFFFFF"/>
        </w:rPr>
        <w:t>he</w:t>
      </w:r>
      <w:r w:rsidR="007A3C98">
        <w:rPr>
          <w:szCs w:val="24"/>
        </w:rPr>
        <w:t xml:space="preserve"> disability review date assigned to cases coded “255” </w:t>
      </w:r>
      <w:r w:rsidR="00213199">
        <w:rPr>
          <w:szCs w:val="24"/>
        </w:rPr>
        <w:t>does</w:t>
      </w:r>
      <w:r w:rsidR="007A3C98">
        <w:rPr>
          <w:szCs w:val="24"/>
        </w:rPr>
        <w:t xml:space="preserve"> not exceed a maximum of 11 months.</w:t>
      </w:r>
    </w:p>
    <w:p w:rsidR="00215622" w:rsidRDefault="00215622" w:rsidP="00932DF3">
      <w:pPr>
        <w:pStyle w:val="BodyText2"/>
        <w:pBdr>
          <w:bottom w:val="single" w:sz="4" w:space="4" w:color="auto"/>
        </w:pBdr>
        <w:rPr>
          <w:szCs w:val="24"/>
        </w:rPr>
      </w:pPr>
    </w:p>
    <w:p w:rsidR="00213544" w:rsidRPr="001962B9" w:rsidRDefault="00E929AE" w:rsidP="00213544">
      <w:pPr>
        <w:pStyle w:val="BodyText"/>
        <w:spacing w:line="240" w:lineRule="auto"/>
        <w:ind w:left="0" w:hanging="1440"/>
        <w:rPr>
          <w:sz w:val="24"/>
          <w:szCs w:val="24"/>
        </w:rPr>
      </w:pPr>
      <w:r w:rsidRPr="001962B9">
        <w:rPr>
          <w:b/>
          <w:sz w:val="24"/>
          <w:szCs w:val="24"/>
        </w:rPr>
        <w:t>Summary:</w:t>
      </w:r>
      <w:r w:rsidRPr="001962B9">
        <w:rPr>
          <w:sz w:val="24"/>
          <w:szCs w:val="24"/>
        </w:rPr>
        <w:t xml:space="preserve"> </w:t>
      </w:r>
      <w:r w:rsidRPr="001962B9">
        <w:rPr>
          <w:sz w:val="24"/>
          <w:szCs w:val="24"/>
        </w:rPr>
        <w:tab/>
      </w:r>
      <w:r w:rsidR="00196837" w:rsidRPr="001962B9">
        <w:rPr>
          <w:sz w:val="24"/>
          <w:szCs w:val="24"/>
        </w:rPr>
        <w:t xml:space="preserve">The DES consolidated review is a simultaneous process for </w:t>
      </w:r>
      <w:r w:rsidR="00EC4A6C">
        <w:rPr>
          <w:sz w:val="24"/>
          <w:szCs w:val="24"/>
        </w:rPr>
        <w:t xml:space="preserve">applications for </w:t>
      </w:r>
      <w:proofErr w:type="spellStart"/>
      <w:r w:rsidR="00196837" w:rsidRPr="001962B9">
        <w:rPr>
          <w:sz w:val="24"/>
          <w:szCs w:val="24"/>
        </w:rPr>
        <w:t>MassHealth</w:t>
      </w:r>
      <w:proofErr w:type="spellEnd"/>
      <w:r w:rsidR="00196837" w:rsidRPr="001962B9">
        <w:rPr>
          <w:sz w:val="24"/>
          <w:szCs w:val="24"/>
        </w:rPr>
        <w:t xml:space="preserve"> and both DTA disability-based programs (EAEDC and TAFDC).  DES disability reviews </w:t>
      </w:r>
      <w:r w:rsidR="00196837" w:rsidRPr="001962B9">
        <w:rPr>
          <w:sz w:val="24"/>
          <w:szCs w:val="24"/>
        </w:rPr>
        <w:lastRenderedPageBreak/>
        <w:t>include development of necessary medical and vocational information and expert evaluation of medical</w:t>
      </w:r>
      <w:r w:rsidR="00822D79">
        <w:rPr>
          <w:sz w:val="24"/>
          <w:szCs w:val="24"/>
        </w:rPr>
        <w:t>-</w:t>
      </w:r>
      <w:r w:rsidR="00196837" w:rsidRPr="001962B9">
        <w:rPr>
          <w:sz w:val="24"/>
          <w:szCs w:val="24"/>
        </w:rPr>
        <w:t xml:space="preserve">vocational factors to determine eligibility under the particular </w:t>
      </w:r>
      <w:r w:rsidR="00DA009A">
        <w:rPr>
          <w:sz w:val="24"/>
          <w:szCs w:val="24"/>
        </w:rPr>
        <w:t>rules that govern each of the</w:t>
      </w:r>
      <w:r w:rsidR="00196837" w:rsidRPr="001962B9">
        <w:rPr>
          <w:sz w:val="24"/>
          <w:szCs w:val="24"/>
        </w:rPr>
        <w:t xml:space="preserve"> three programs</w:t>
      </w:r>
      <w:r w:rsidR="00213544" w:rsidRPr="001962B9">
        <w:rPr>
          <w:sz w:val="24"/>
          <w:szCs w:val="24"/>
        </w:rPr>
        <w:t>, even if there is only an application for one program.  Consolidated review provides administrative efficiency</w:t>
      </w:r>
      <w:r w:rsidR="006B6611" w:rsidRPr="001962B9">
        <w:rPr>
          <w:sz w:val="24"/>
          <w:szCs w:val="24"/>
        </w:rPr>
        <w:t xml:space="preserve"> in the</w:t>
      </w:r>
      <w:r w:rsidR="00213544" w:rsidRPr="001962B9">
        <w:rPr>
          <w:sz w:val="24"/>
          <w:szCs w:val="24"/>
        </w:rPr>
        <w:t xml:space="preserve"> disability determination process and facilitates coordinated service delivery to applicants.  </w:t>
      </w:r>
    </w:p>
    <w:p w:rsidR="00F87CDE" w:rsidRPr="001962B9" w:rsidRDefault="00213544" w:rsidP="00F87CDE">
      <w:pPr>
        <w:pStyle w:val="BodyText"/>
        <w:spacing w:line="240" w:lineRule="auto"/>
        <w:ind w:left="0"/>
        <w:rPr>
          <w:sz w:val="24"/>
          <w:szCs w:val="24"/>
        </w:rPr>
      </w:pPr>
      <w:r w:rsidRPr="001962B9">
        <w:rPr>
          <w:sz w:val="24"/>
          <w:szCs w:val="24"/>
        </w:rPr>
        <w:t xml:space="preserve">The </w:t>
      </w:r>
      <w:proofErr w:type="spellStart"/>
      <w:r w:rsidR="00196837" w:rsidRPr="001962B9">
        <w:rPr>
          <w:sz w:val="24"/>
          <w:szCs w:val="24"/>
        </w:rPr>
        <w:t>Mass</w:t>
      </w:r>
      <w:r w:rsidR="006B6611" w:rsidRPr="001962B9">
        <w:rPr>
          <w:sz w:val="24"/>
          <w:szCs w:val="24"/>
        </w:rPr>
        <w:t>H</w:t>
      </w:r>
      <w:r w:rsidR="00196837" w:rsidRPr="001962B9">
        <w:rPr>
          <w:sz w:val="24"/>
          <w:szCs w:val="24"/>
        </w:rPr>
        <w:t>ealth</w:t>
      </w:r>
      <w:proofErr w:type="spellEnd"/>
      <w:r w:rsidR="00196837" w:rsidRPr="001962B9">
        <w:rPr>
          <w:sz w:val="24"/>
          <w:szCs w:val="24"/>
        </w:rPr>
        <w:t xml:space="preserve"> disability </w:t>
      </w:r>
      <w:r w:rsidRPr="001962B9">
        <w:rPr>
          <w:sz w:val="24"/>
          <w:szCs w:val="24"/>
        </w:rPr>
        <w:t xml:space="preserve">definition and documentation requirements are </w:t>
      </w:r>
      <w:r w:rsidR="00EC4A6C">
        <w:rPr>
          <w:sz w:val="24"/>
          <w:szCs w:val="24"/>
        </w:rPr>
        <w:t xml:space="preserve">generally </w:t>
      </w:r>
      <w:r w:rsidR="00196837" w:rsidRPr="001962B9">
        <w:rPr>
          <w:sz w:val="24"/>
          <w:szCs w:val="24"/>
        </w:rPr>
        <w:t>the most difficult to</w:t>
      </w:r>
      <w:r w:rsidRPr="001962B9">
        <w:rPr>
          <w:sz w:val="24"/>
          <w:szCs w:val="24"/>
        </w:rPr>
        <w:t xml:space="preserve"> satisfy</w:t>
      </w:r>
      <w:r w:rsidR="00196837" w:rsidRPr="001962B9">
        <w:rPr>
          <w:sz w:val="24"/>
          <w:szCs w:val="24"/>
        </w:rPr>
        <w:t xml:space="preserve"> so there are situations</w:t>
      </w:r>
      <w:r w:rsidRPr="001962B9">
        <w:rPr>
          <w:sz w:val="24"/>
          <w:szCs w:val="24"/>
        </w:rPr>
        <w:t xml:space="preserve"> when there is sufficient information to approve a DTA applicant but additional information is needed to make a decision for </w:t>
      </w:r>
      <w:proofErr w:type="spellStart"/>
      <w:r w:rsidRPr="001962B9">
        <w:rPr>
          <w:sz w:val="24"/>
          <w:szCs w:val="24"/>
        </w:rPr>
        <w:t>MassHealth</w:t>
      </w:r>
      <w:proofErr w:type="spellEnd"/>
      <w:r w:rsidRPr="001962B9">
        <w:rPr>
          <w:sz w:val="24"/>
          <w:szCs w:val="24"/>
        </w:rPr>
        <w:t>.  I</w:t>
      </w:r>
      <w:r w:rsidR="00D36052" w:rsidRPr="001962B9">
        <w:rPr>
          <w:sz w:val="24"/>
          <w:szCs w:val="24"/>
        </w:rPr>
        <w:t xml:space="preserve">n such instances, if the case is a </w:t>
      </w:r>
      <w:r w:rsidRPr="001962B9">
        <w:rPr>
          <w:sz w:val="24"/>
          <w:szCs w:val="24"/>
        </w:rPr>
        <w:t>DTA only originated case</w:t>
      </w:r>
      <w:r w:rsidR="00DA009A">
        <w:rPr>
          <w:sz w:val="24"/>
          <w:szCs w:val="24"/>
        </w:rPr>
        <w:t xml:space="preserve"> and there is not </w:t>
      </w:r>
      <w:r w:rsidR="002243E6">
        <w:rPr>
          <w:sz w:val="24"/>
          <w:szCs w:val="24"/>
        </w:rPr>
        <w:t xml:space="preserve">a </w:t>
      </w:r>
      <w:r w:rsidR="00181195">
        <w:rPr>
          <w:sz w:val="24"/>
          <w:szCs w:val="24"/>
        </w:rPr>
        <w:t>reasonable p</w:t>
      </w:r>
      <w:r w:rsidR="00652B1F">
        <w:rPr>
          <w:sz w:val="24"/>
          <w:szCs w:val="24"/>
        </w:rPr>
        <w:t xml:space="preserve">robability </w:t>
      </w:r>
      <w:r w:rsidR="00181195">
        <w:rPr>
          <w:sz w:val="24"/>
          <w:szCs w:val="24"/>
        </w:rPr>
        <w:t xml:space="preserve"> </w:t>
      </w:r>
      <w:r w:rsidR="00F83529">
        <w:rPr>
          <w:sz w:val="24"/>
          <w:szCs w:val="24"/>
        </w:rPr>
        <w:t xml:space="preserve">based on the available information </w:t>
      </w:r>
      <w:r w:rsidR="00181195">
        <w:rPr>
          <w:sz w:val="24"/>
          <w:szCs w:val="24"/>
        </w:rPr>
        <w:t xml:space="preserve">that </w:t>
      </w:r>
      <w:r w:rsidR="00DA009A">
        <w:rPr>
          <w:sz w:val="24"/>
          <w:szCs w:val="24"/>
        </w:rPr>
        <w:t>additional development will result in a</w:t>
      </w:r>
      <w:r w:rsidR="00AE767B">
        <w:rPr>
          <w:sz w:val="24"/>
          <w:szCs w:val="24"/>
        </w:rPr>
        <w:t>n</w:t>
      </w:r>
      <w:r w:rsidR="00DA009A">
        <w:rPr>
          <w:sz w:val="24"/>
          <w:szCs w:val="24"/>
        </w:rPr>
        <w:t xml:space="preserve"> approval at the SSI level,</w:t>
      </w:r>
      <w:r w:rsidR="00F87CDE" w:rsidRPr="001962B9">
        <w:rPr>
          <w:sz w:val="24"/>
          <w:szCs w:val="24"/>
        </w:rPr>
        <w:t xml:space="preserve"> </w:t>
      </w:r>
      <w:r w:rsidR="00181195">
        <w:rPr>
          <w:sz w:val="24"/>
          <w:szCs w:val="24"/>
        </w:rPr>
        <w:t xml:space="preserve">the review process </w:t>
      </w:r>
      <w:r w:rsidR="00F87CDE" w:rsidRPr="001962B9">
        <w:rPr>
          <w:sz w:val="24"/>
          <w:szCs w:val="24"/>
        </w:rPr>
        <w:t xml:space="preserve">is curtailed and the “255” </w:t>
      </w:r>
      <w:r w:rsidR="00CF1076">
        <w:rPr>
          <w:sz w:val="24"/>
          <w:szCs w:val="24"/>
        </w:rPr>
        <w:t xml:space="preserve">code </w:t>
      </w:r>
      <w:r w:rsidR="00F87CDE" w:rsidRPr="001962B9">
        <w:rPr>
          <w:sz w:val="24"/>
          <w:szCs w:val="24"/>
        </w:rPr>
        <w:t xml:space="preserve">is used </w:t>
      </w:r>
      <w:r w:rsidR="00CF1076">
        <w:rPr>
          <w:sz w:val="24"/>
          <w:szCs w:val="24"/>
        </w:rPr>
        <w:t>for the</w:t>
      </w:r>
      <w:r w:rsidR="00F87CDE" w:rsidRPr="001962B9">
        <w:rPr>
          <w:sz w:val="24"/>
          <w:szCs w:val="24"/>
        </w:rPr>
        <w:t xml:space="preserve"> </w:t>
      </w:r>
      <w:proofErr w:type="spellStart"/>
      <w:r w:rsidR="00F87CDE" w:rsidRPr="001962B9">
        <w:rPr>
          <w:sz w:val="24"/>
          <w:szCs w:val="24"/>
        </w:rPr>
        <w:t>MassHealth</w:t>
      </w:r>
      <w:proofErr w:type="spellEnd"/>
      <w:r w:rsidR="00F87CDE" w:rsidRPr="001962B9">
        <w:rPr>
          <w:sz w:val="24"/>
          <w:szCs w:val="24"/>
        </w:rPr>
        <w:t xml:space="preserve"> </w:t>
      </w:r>
      <w:r w:rsidR="00CF1076">
        <w:rPr>
          <w:sz w:val="24"/>
          <w:szCs w:val="24"/>
        </w:rPr>
        <w:t>decision.</w:t>
      </w:r>
    </w:p>
    <w:p w:rsidR="00F87CDE" w:rsidRPr="001962B9" w:rsidRDefault="00F87CDE" w:rsidP="00DA009A">
      <w:pPr>
        <w:pStyle w:val="BodyText"/>
        <w:spacing w:line="240" w:lineRule="auto"/>
        <w:ind w:left="0" w:hanging="1440"/>
        <w:rPr>
          <w:sz w:val="24"/>
          <w:szCs w:val="24"/>
        </w:rPr>
      </w:pPr>
      <w:r w:rsidRPr="001962B9">
        <w:rPr>
          <w:sz w:val="24"/>
          <w:szCs w:val="24"/>
        </w:rPr>
        <w:tab/>
      </w:r>
      <w:r w:rsidR="00DA009A">
        <w:rPr>
          <w:sz w:val="24"/>
          <w:szCs w:val="24"/>
        </w:rPr>
        <w:t xml:space="preserve">However, if there </w:t>
      </w:r>
      <w:r w:rsidR="002243E6">
        <w:rPr>
          <w:sz w:val="24"/>
          <w:szCs w:val="24"/>
        </w:rPr>
        <w:t>is a</w:t>
      </w:r>
      <w:r w:rsidRPr="001962B9">
        <w:rPr>
          <w:sz w:val="24"/>
          <w:szCs w:val="24"/>
        </w:rPr>
        <w:t xml:space="preserve"> </w:t>
      </w:r>
      <w:r w:rsidR="00D36052" w:rsidRPr="001962B9">
        <w:rPr>
          <w:sz w:val="24"/>
          <w:szCs w:val="24"/>
        </w:rPr>
        <w:t>prior application</w:t>
      </w:r>
      <w:r w:rsidR="00DA009A">
        <w:rPr>
          <w:sz w:val="24"/>
          <w:szCs w:val="24"/>
        </w:rPr>
        <w:t>(</w:t>
      </w:r>
      <w:r w:rsidR="00D36052" w:rsidRPr="001962B9">
        <w:rPr>
          <w:sz w:val="24"/>
          <w:szCs w:val="24"/>
        </w:rPr>
        <w:t>s</w:t>
      </w:r>
      <w:r w:rsidR="00DA009A">
        <w:rPr>
          <w:sz w:val="24"/>
          <w:szCs w:val="24"/>
        </w:rPr>
        <w:t>)</w:t>
      </w:r>
      <w:r w:rsidR="008A5989">
        <w:rPr>
          <w:sz w:val="24"/>
          <w:szCs w:val="24"/>
        </w:rPr>
        <w:t>, particularly prior DTA or SSI approvals,</w:t>
      </w:r>
      <w:r w:rsidR="00F26DA1">
        <w:rPr>
          <w:sz w:val="24"/>
          <w:szCs w:val="24"/>
        </w:rPr>
        <w:t xml:space="preserve"> with the same allegation(s)</w:t>
      </w:r>
      <w:r w:rsidR="00DA009A">
        <w:rPr>
          <w:sz w:val="24"/>
          <w:szCs w:val="24"/>
        </w:rPr>
        <w:t xml:space="preserve"> as in the current claim, care must be taken to fully consider the available evidence including longitudinal records from prior claims to be sure that there is not </w:t>
      </w:r>
      <w:r w:rsidR="00215622">
        <w:rPr>
          <w:sz w:val="24"/>
          <w:szCs w:val="24"/>
        </w:rPr>
        <w:t xml:space="preserve">a reasonable </w:t>
      </w:r>
      <w:r w:rsidR="00652B1F">
        <w:rPr>
          <w:sz w:val="24"/>
          <w:szCs w:val="24"/>
        </w:rPr>
        <w:t xml:space="preserve">probability </w:t>
      </w:r>
      <w:r w:rsidR="00215622">
        <w:rPr>
          <w:sz w:val="24"/>
          <w:szCs w:val="24"/>
        </w:rPr>
        <w:t>that</w:t>
      </w:r>
      <w:r w:rsidR="00213544" w:rsidRPr="001962B9">
        <w:rPr>
          <w:sz w:val="24"/>
          <w:szCs w:val="24"/>
        </w:rPr>
        <w:t xml:space="preserve"> additional development will result in a</w:t>
      </w:r>
      <w:r w:rsidR="00822D79">
        <w:rPr>
          <w:sz w:val="24"/>
          <w:szCs w:val="24"/>
        </w:rPr>
        <w:t>n SSI level</w:t>
      </w:r>
      <w:r w:rsidR="00213544" w:rsidRPr="001962B9">
        <w:rPr>
          <w:sz w:val="24"/>
          <w:szCs w:val="24"/>
        </w:rPr>
        <w:t xml:space="preserve"> approval</w:t>
      </w:r>
    </w:p>
    <w:p w:rsidR="00F87CDE" w:rsidRPr="001962B9" w:rsidRDefault="00F87CDE" w:rsidP="004F2837">
      <w:pPr>
        <w:pStyle w:val="BodyText"/>
        <w:spacing w:line="240" w:lineRule="auto"/>
        <w:ind w:left="0"/>
        <w:rPr>
          <w:sz w:val="24"/>
          <w:szCs w:val="24"/>
        </w:rPr>
      </w:pPr>
      <w:r w:rsidRPr="001962B9">
        <w:rPr>
          <w:sz w:val="24"/>
          <w:szCs w:val="24"/>
        </w:rPr>
        <w:t xml:space="preserve">If </w:t>
      </w:r>
      <w:r w:rsidR="00DA009A">
        <w:rPr>
          <w:sz w:val="24"/>
          <w:szCs w:val="24"/>
        </w:rPr>
        <w:t xml:space="preserve">there </w:t>
      </w:r>
      <w:r w:rsidR="00215622">
        <w:rPr>
          <w:sz w:val="24"/>
          <w:szCs w:val="24"/>
        </w:rPr>
        <w:t>is a reasonable p</w:t>
      </w:r>
      <w:r w:rsidR="00652B1F">
        <w:rPr>
          <w:sz w:val="24"/>
          <w:szCs w:val="24"/>
        </w:rPr>
        <w:t xml:space="preserve">robability </w:t>
      </w:r>
      <w:r w:rsidR="00215622">
        <w:rPr>
          <w:sz w:val="24"/>
          <w:szCs w:val="24"/>
        </w:rPr>
        <w:t xml:space="preserve"> of approval,</w:t>
      </w:r>
      <w:r w:rsidR="00822D79">
        <w:rPr>
          <w:sz w:val="24"/>
          <w:szCs w:val="24"/>
        </w:rPr>
        <w:t xml:space="preserve"> treating source information</w:t>
      </w:r>
      <w:r w:rsidR="00F53E36">
        <w:rPr>
          <w:sz w:val="24"/>
          <w:szCs w:val="24"/>
        </w:rPr>
        <w:t xml:space="preserve"> CE(s)</w:t>
      </w:r>
      <w:r w:rsidR="00822D79">
        <w:rPr>
          <w:sz w:val="24"/>
          <w:szCs w:val="24"/>
        </w:rPr>
        <w:t xml:space="preserve"> </w:t>
      </w:r>
      <w:r w:rsidR="00F53E36">
        <w:rPr>
          <w:sz w:val="24"/>
          <w:szCs w:val="24"/>
        </w:rPr>
        <w:t xml:space="preserve">and/or </w:t>
      </w:r>
      <w:r w:rsidR="005D2E4E">
        <w:rPr>
          <w:sz w:val="24"/>
          <w:szCs w:val="24"/>
        </w:rPr>
        <w:t xml:space="preserve"> RFC</w:t>
      </w:r>
      <w:r w:rsidR="00215622">
        <w:rPr>
          <w:sz w:val="24"/>
          <w:szCs w:val="24"/>
        </w:rPr>
        <w:t>(s)</w:t>
      </w:r>
      <w:r w:rsidR="005D2E4E">
        <w:rPr>
          <w:sz w:val="24"/>
          <w:szCs w:val="24"/>
        </w:rPr>
        <w:t xml:space="preserve"> </w:t>
      </w:r>
      <w:r w:rsidR="00F53E36">
        <w:rPr>
          <w:sz w:val="24"/>
          <w:szCs w:val="24"/>
        </w:rPr>
        <w:t>maybe pursued</w:t>
      </w:r>
      <w:r w:rsidRPr="001962B9">
        <w:rPr>
          <w:sz w:val="24"/>
          <w:szCs w:val="24"/>
        </w:rPr>
        <w:t>, if necessary</w:t>
      </w:r>
      <w:r w:rsidR="004F2837">
        <w:rPr>
          <w:sz w:val="24"/>
          <w:szCs w:val="24"/>
        </w:rPr>
        <w:t>,</w:t>
      </w:r>
      <w:r w:rsidR="006B6611" w:rsidRPr="001962B9">
        <w:rPr>
          <w:sz w:val="24"/>
          <w:szCs w:val="24"/>
        </w:rPr>
        <w:t xml:space="preserve"> </w:t>
      </w:r>
      <w:r w:rsidR="00822D79">
        <w:rPr>
          <w:sz w:val="24"/>
          <w:szCs w:val="24"/>
        </w:rPr>
        <w:t xml:space="preserve">to obtain sufficient information to make </w:t>
      </w:r>
      <w:r w:rsidR="002E5B0B">
        <w:rPr>
          <w:sz w:val="24"/>
          <w:szCs w:val="24"/>
        </w:rPr>
        <w:t>a</w:t>
      </w:r>
      <w:r w:rsidR="00822D79">
        <w:rPr>
          <w:sz w:val="24"/>
          <w:szCs w:val="24"/>
        </w:rPr>
        <w:t xml:space="preserve"> </w:t>
      </w:r>
      <w:r w:rsidR="00215622">
        <w:rPr>
          <w:sz w:val="24"/>
          <w:szCs w:val="24"/>
        </w:rPr>
        <w:t>Title XVI</w:t>
      </w:r>
      <w:r w:rsidR="00822D79">
        <w:rPr>
          <w:sz w:val="24"/>
          <w:szCs w:val="24"/>
        </w:rPr>
        <w:t xml:space="preserve"> level disability determination.</w:t>
      </w:r>
    </w:p>
    <w:p w:rsidR="00196837" w:rsidRPr="001962B9" w:rsidRDefault="00196837">
      <w:pPr>
        <w:pStyle w:val="BodyText"/>
        <w:spacing w:line="240" w:lineRule="auto"/>
        <w:ind w:left="0" w:hanging="1440"/>
        <w:rPr>
          <w:sz w:val="24"/>
          <w:szCs w:val="24"/>
        </w:rPr>
      </w:pPr>
    </w:p>
    <w:p w:rsidR="00196837" w:rsidRPr="001962B9" w:rsidRDefault="00196837" w:rsidP="00196837">
      <w:pPr>
        <w:pStyle w:val="BodyText"/>
        <w:spacing w:line="240" w:lineRule="auto"/>
        <w:ind w:left="0" w:hanging="1440"/>
        <w:rPr>
          <w:sz w:val="24"/>
          <w:szCs w:val="24"/>
        </w:rPr>
      </w:pPr>
      <w:r w:rsidRPr="001962B9">
        <w:rPr>
          <w:sz w:val="24"/>
          <w:szCs w:val="24"/>
        </w:rPr>
        <w:tab/>
        <w:t xml:space="preserve"> </w:t>
      </w:r>
    </w:p>
    <w:p w:rsidR="00196837" w:rsidRPr="001962B9" w:rsidRDefault="00196837">
      <w:pPr>
        <w:pStyle w:val="BodyText"/>
        <w:spacing w:line="240" w:lineRule="auto"/>
        <w:ind w:left="0" w:hanging="1440"/>
        <w:rPr>
          <w:sz w:val="24"/>
          <w:szCs w:val="24"/>
        </w:rPr>
      </w:pPr>
    </w:p>
    <w:sectPr w:rsidR="00196837" w:rsidRPr="001962B9" w:rsidSect="00CD43ED">
      <w:footerReference w:type="default" r:id="rId7"/>
      <w:pgSz w:w="12240" w:h="15840" w:code="1"/>
      <w:pgMar w:top="1440" w:right="1440" w:bottom="1440" w:left="1267" w:header="720" w:footer="720" w:gutter="1080"/>
      <w:paperSrc w:firs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DE" w:rsidRDefault="00AA06DE">
      <w:r>
        <w:separator/>
      </w:r>
    </w:p>
  </w:endnote>
  <w:endnote w:type="continuationSeparator" w:id="0">
    <w:p w:rsidR="00AA06DE" w:rsidRDefault="00AA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90" w:rsidRPr="00070A84" w:rsidRDefault="00333C90" w:rsidP="00177EB5">
    <w:pPr>
      <w:ind w:left="720" w:hanging="720"/>
      <w:rPr>
        <w:rStyle w:val="PageNumber"/>
        <w:i/>
        <w:sz w:val="20"/>
      </w:rPr>
    </w:pPr>
    <w:r w:rsidRPr="00070A84">
      <w:rPr>
        <w:rStyle w:val="PageNumber"/>
        <w:i/>
        <w:snapToGrid w:val="0"/>
        <w:sz w:val="20"/>
      </w:rPr>
      <w:t>Revision #1.  Supersedes PS 06-1 “</w:t>
    </w:r>
    <w:r w:rsidRPr="00070A84">
      <w:rPr>
        <w:i/>
        <w:sz w:val="20"/>
      </w:rPr>
      <w:t>Development of Medical and Other Information in DTA-Originated</w:t>
    </w:r>
    <w:r w:rsidR="00177EB5">
      <w:rPr>
        <w:i/>
        <w:sz w:val="20"/>
      </w:rPr>
      <w:t xml:space="preserve"> </w:t>
    </w:r>
    <w:r w:rsidRPr="00070A84">
      <w:rPr>
        <w:i/>
        <w:sz w:val="20"/>
      </w:rPr>
      <w:t>Cases (Use of Decision Code 255)</w:t>
    </w:r>
    <w:r w:rsidRPr="00070A84">
      <w:rPr>
        <w:rStyle w:val="PageNumber"/>
        <w:i/>
        <w:snapToGrid w:val="0"/>
        <w:sz w:val="20"/>
      </w:rPr>
      <w:t xml:space="preserve">” dated </w:t>
    </w:r>
    <w:r w:rsidR="00BF51C8">
      <w:rPr>
        <w:rStyle w:val="PageNumber"/>
        <w:i/>
        <w:snapToGrid w:val="0"/>
        <w:sz w:val="20"/>
      </w:rPr>
      <w:t>November 15,</w:t>
    </w:r>
    <w:r w:rsidRPr="00070A84">
      <w:rPr>
        <w:rStyle w:val="PageNumber"/>
        <w:i/>
        <w:snapToGrid w:val="0"/>
        <w:sz w:val="20"/>
      </w:rPr>
      <w:t xml:space="preserve"> 20</w:t>
    </w:r>
    <w:r w:rsidR="008923EB">
      <w:rPr>
        <w:rStyle w:val="PageNumber"/>
        <w:i/>
        <w:snapToGrid w:val="0"/>
        <w:sz w:val="20"/>
      </w:rPr>
      <w:t>06</w:t>
    </w:r>
    <w:r w:rsidR="00070A84" w:rsidRPr="00070A84">
      <w:rPr>
        <w:rStyle w:val="PageNumber"/>
        <w:i/>
        <w:snapToGrid w:val="0"/>
        <w:sz w:val="20"/>
      </w:rPr>
      <w:t>.</w:t>
    </w:r>
  </w:p>
  <w:p w:rsidR="00333C90" w:rsidRDefault="00333C90">
    <w:pPr>
      <w:pStyle w:val="Footer"/>
    </w:pPr>
  </w:p>
  <w:p w:rsidR="00FA0BBE" w:rsidRDefault="00FA0BBE" w:rsidP="001735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DE" w:rsidRDefault="00AA06DE">
      <w:r>
        <w:separator/>
      </w:r>
    </w:p>
  </w:footnote>
  <w:footnote w:type="continuationSeparator" w:id="0">
    <w:p w:rsidR="00AA06DE" w:rsidRDefault="00AA0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898"/>
    <w:multiLevelType w:val="hybridMultilevel"/>
    <w:tmpl w:val="880498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45D9"/>
    <w:multiLevelType w:val="hybridMultilevel"/>
    <w:tmpl w:val="933A9BE6"/>
    <w:lvl w:ilvl="0" w:tplc="1054EB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E24935"/>
    <w:multiLevelType w:val="hybridMultilevel"/>
    <w:tmpl w:val="5B067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B060D"/>
    <w:multiLevelType w:val="hybridMultilevel"/>
    <w:tmpl w:val="A9440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24BAF"/>
    <w:multiLevelType w:val="hybridMultilevel"/>
    <w:tmpl w:val="32B84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0D37D2"/>
    <w:multiLevelType w:val="hybridMultilevel"/>
    <w:tmpl w:val="FDE4B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1D0975"/>
    <w:multiLevelType w:val="hybridMultilevel"/>
    <w:tmpl w:val="17B4C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049D2"/>
    <w:multiLevelType w:val="hybridMultilevel"/>
    <w:tmpl w:val="6E227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A07C1F"/>
    <w:multiLevelType w:val="hybridMultilevel"/>
    <w:tmpl w:val="23C0F82E"/>
    <w:lvl w:ilvl="0" w:tplc="04090001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9">
    <w:nsid w:val="7D2D76F9"/>
    <w:multiLevelType w:val="hybridMultilevel"/>
    <w:tmpl w:val="DEB8E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3350"/>
    <w:rsid w:val="00034691"/>
    <w:rsid w:val="00052848"/>
    <w:rsid w:val="00053A08"/>
    <w:rsid w:val="00066D9E"/>
    <w:rsid w:val="000703E1"/>
    <w:rsid w:val="00070A84"/>
    <w:rsid w:val="0008042F"/>
    <w:rsid w:val="000815B9"/>
    <w:rsid w:val="00087AC6"/>
    <w:rsid w:val="00091FB4"/>
    <w:rsid w:val="000940FD"/>
    <w:rsid w:val="0009440A"/>
    <w:rsid w:val="000A720F"/>
    <w:rsid w:val="000D3B71"/>
    <w:rsid w:val="000D5317"/>
    <w:rsid w:val="000E1D4C"/>
    <w:rsid w:val="00101368"/>
    <w:rsid w:val="00105C9D"/>
    <w:rsid w:val="00132C17"/>
    <w:rsid w:val="001369EC"/>
    <w:rsid w:val="001413FC"/>
    <w:rsid w:val="001423E2"/>
    <w:rsid w:val="001528A9"/>
    <w:rsid w:val="00161B4C"/>
    <w:rsid w:val="0016702F"/>
    <w:rsid w:val="001735EF"/>
    <w:rsid w:val="00177EB5"/>
    <w:rsid w:val="00181195"/>
    <w:rsid w:val="001832E9"/>
    <w:rsid w:val="00186B68"/>
    <w:rsid w:val="001962B9"/>
    <w:rsid w:val="00196837"/>
    <w:rsid w:val="001A3CF9"/>
    <w:rsid w:val="001B70CF"/>
    <w:rsid w:val="001C48E2"/>
    <w:rsid w:val="001C6E4E"/>
    <w:rsid w:val="001D7D30"/>
    <w:rsid w:val="001E4276"/>
    <w:rsid w:val="001E7ED9"/>
    <w:rsid w:val="00201E8E"/>
    <w:rsid w:val="00211232"/>
    <w:rsid w:val="002121AE"/>
    <w:rsid w:val="00213199"/>
    <w:rsid w:val="00213544"/>
    <w:rsid w:val="00215622"/>
    <w:rsid w:val="00217966"/>
    <w:rsid w:val="0022351A"/>
    <w:rsid w:val="002243E6"/>
    <w:rsid w:val="00230AB2"/>
    <w:rsid w:val="002321BF"/>
    <w:rsid w:val="0024520E"/>
    <w:rsid w:val="00247BD7"/>
    <w:rsid w:val="0025233B"/>
    <w:rsid w:val="002537FF"/>
    <w:rsid w:val="0026083F"/>
    <w:rsid w:val="0026149E"/>
    <w:rsid w:val="0026554F"/>
    <w:rsid w:val="0027003A"/>
    <w:rsid w:val="00277A7E"/>
    <w:rsid w:val="0028265E"/>
    <w:rsid w:val="00287743"/>
    <w:rsid w:val="00297153"/>
    <w:rsid w:val="002A05B7"/>
    <w:rsid w:val="002B7D1E"/>
    <w:rsid w:val="002C2A48"/>
    <w:rsid w:val="002D3EC5"/>
    <w:rsid w:val="002D48CF"/>
    <w:rsid w:val="002E5B0B"/>
    <w:rsid w:val="002F55C2"/>
    <w:rsid w:val="002F7FAA"/>
    <w:rsid w:val="003130B1"/>
    <w:rsid w:val="00317B01"/>
    <w:rsid w:val="00320FF2"/>
    <w:rsid w:val="00324897"/>
    <w:rsid w:val="00333C90"/>
    <w:rsid w:val="003425D4"/>
    <w:rsid w:val="00354713"/>
    <w:rsid w:val="00362591"/>
    <w:rsid w:val="00365387"/>
    <w:rsid w:val="0038052C"/>
    <w:rsid w:val="00386850"/>
    <w:rsid w:val="00391CEF"/>
    <w:rsid w:val="00394535"/>
    <w:rsid w:val="00394B10"/>
    <w:rsid w:val="003A0DF1"/>
    <w:rsid w:val="003B0B11"/>
    <w:rsid w:val="003B1787"/>
    <w:rsid w:val="003B734C"/>
    <w:rsid w:val="003C1BB6"/>
    <w:rsid w:val="003D1178"/>
    <w:rsid w:val="003D159B"/>
    <w:rsid w:val="003D3180"/>
    <w:rsid w:val="003F0434"/>
    <w:rsid w:val="003F36CA"/>
    <w:rsid w:val="004053F4"/>
    <w:rsid w:val="0040622A"/>
    <w:rsid w:val="004144E2"/>
    <w:rsid w:val="004242AA"/>
    <w:rsid w:val="00424E63"/>
    <w:rsid w:val="00434E13"/>
    <w:rsid w:val="00435FB4"/>
    <w:rsid w:val="00441351"/>
    <w:rsid w:val="00442AE5"/>
    <w:rsid w:val="00445E4F"/>
    <w:rsid w:val="00446EA5"/>
    <w:rsid w:val="004473B5"/>
    <w:rsid w:val="0045124A"/>
    <w:rsid w:val="00461B5F"/>
    <w:rsid w:val="00462816"/>
    <w:rsid w:val="004820A6"/>
    <w:rsid w:val="00496ABD"/>
    <w:rsid w:val="00497FBE"/>
    <w:rsid w:val="004C2012"/>
    <w:rsid w:val="004C6A10"/>
    <w:rsid w:val="004D18BA"/>
    <w:rsid w:val="004D60D4"/>
    <w:rsid w:val="004D6BFF"/>
    <w:rsid w:val="004D7460"/>
    <w:rsid w:val="004F2837"/>
    <w:rsid w:val="00502BEA"/>
    <w:rsid w:val="005040AF"/>
    <w:rsid w:val="005056B8"/>
    <w:rsid w:val="00505D4E"/>
    <w:rsid w:val="00506EB1"/>
    <w:rsid w:val="00507F1A"/>
    <w:rsid w:val="005219B5"/>
    <w:rsid w:val="0054520B"/>
    <w:rsid w:val="005460DD"/>
    <w:rsid w:val="00555E2A"/>
    <w:rsid w:val="00562098"/>
    <w:rsid w:val="005623FE"/>
    <w:rsid w:val="00567715"/>
    <w:rsid w:val="005734C9"/>
    <w:rsid w:val="00586D7A"/>
    <w:rsid w:val="0059460D"/>
    <w:rsid w:val="005A67EB"/>
    <w:rsid w:val="005B016E"/>
    <w:rsid w:val="005D2E4E"/>
    <w:rsid w:val="005D341A"/>
    <w:rsid w:val="005E0B4A"/>
    <w:rsid w:val="006023BD"/>
    <w:rsid w:val="006048C8"/>
    <w:rsid w:val="00606540"/>
    <w:rsid w:val="00611977"/>
    <w:rsid w:val="006138B1"/>
    <w:rsid w:val="00621AF1"/>
    <w:rsid w:val="00623C22"/>
    <w:rsid w:val="00627336"/>
    <w:rsid w:val="006278E9"/>
    <w:rsid w:val="00652B1F"/>
    <w:rsid w:val="00657618"/>
    <w:rsid w:val="0066480C"/>
    <w:rsid w:val="006665D2"/>
    <w:rsid w:val="006754E9"/>
    <w:rsid w:val="0069453F"/>
    <w:rsid w:val="006A591A"/>
    <w:rsid w:val="006B6611"/>
    <w:rsid w:val="006C096F"/>
    <w:rsid w:val="006C742C"/>
    <w:rsid w:val="006F3454"/>
    <w:rsid w:val="00716D0A"/>
    <w:rsid w:val="00723CCD"/>
    <w:rsid w:val="0073067A"/>
    <w:rsid w:val="00745E46"/>
    <w:rsid w:val="0075158A"/>
    <w:rsid w:val="007600D0"/>
    <w:rsid w:val="007703C4"/>
    <w:rsid w:val="007763C8"/>
    <w:rsid w:val="007822BB"/>
    <w:rsid w:val="007A3C98"/>
    <w:rsid w:val="007A611F"/>
    <w:rsid w:val="007B70E4"/>
    <w:rsid w:val="007D4BF9"/>
    <w:rsid w:val="007D639C"/>
    <w:rsid w:val="007E4ED5"/>
    <w:rsid w:val="007E5209"/>
    <w:rsid w:val="008017E4"/>
    <w:rsid w:val="00816B85"/>
    <w:rsid w:val="00822D79"/>
    <w:rsid w:val="008239B0"/>
    <w:rsid w:val="00835DA6"/>
    <w:rsid w:val="0084121B"/>
    <w:rsid w:val="00856442"/>
    <w:rsid w:val="0086015C"/>
    <w:rsid w:val="008812CB"/>
    <w:rsid w:val="00885B20"/>
    <w:rsid w:val="008869BE"/>
    <w:rsid w:val="008873A4"/>
    <w:rsid w:val="008923EB"/>
    <w:rsid w:val="00896870"/>
    <w:rsid w:val="008A12C1"/>
    <w:rsid w:val="008A5989"/>
    <w:rsid w:val="008C7E79"/>
    <w:rsid w:val="008D1AFD"/>
    <w:rsid w:val="008D2AC4"/>
    <w:rsid w:val="008E044E"/>
    <w:rsid w:val="008E1562"/>
    <w:rsid w:val="00907D7D"/>
    <w:rsid w:val="00932DF3"/>
    <w:rsid w:val="00933BDF"/>
    <w:rsid w:val="00935E47"/>
    <w:rsid w:val="00954D6D"/>
    <w:rsid w:val="0096252E"/>
    <w:rsid w:val="009A79FF"/>
    <w:rsid w:val="009A7A10"/>
    <w:rsid w:val="009D0B6C"/>
    <w:rsid w:val="009D284D"/>
    <w:rsid w:val="009D7B1A"/>
    <w:rsid w:val="00A516D0"/>
    <w:rsid w:val="00A51E67"/>
    <w:rsid w:val="00A816E6"/>
    <w:rsid w:val="00A871FD"/>
    <w:rsid w:val="00A90C7B"/>
    <w:rsid w:val="00A972CA"/>
    <w:rsid w:val="00AA06DE"/>
    <w:rsid w:val="00AA07BD"/>
    <w:rsid w:val="00AA4B20"/>
    <w:rsid w:val="00AA6CC4"/>
    <w:rsid w:val="00AB47D1"/>
    <w:rsid w:val="00AB75E5"/>
    <w:rsid w:val="00AD412D"/>
    <w:rsid w:val="00AE0A23"/>
    <w:rsid w:val="00AE767B"/>
    <w:rsid w:val="00AF1856"/>
    <w:rsid w:val="00B13E81"/>
    <w:rsid w:val="00B23CB3"/>
    <w:rsid w:val="00B24F06"/>
    <w:rsid w:val="00B30655"/>
    <w:rsid w:val="00B30DC6"/>
    <w:rsid w:val="00B34698"/>
    <w:rsid w:val="00B35343"/>
    <w:rsid w:val="00B35B5F"/>
    <w:rsid w:val="00B520C6"/>
    <w:rsid w:val="00B6561D"/>
    <w:rsid w:val="00B7272F"/>
    <w:rsid w:val="00B8200A"/>
    <w:rsid w:val="00B82087"/>
    <w:rsid w:val="00B93D7D"/>
    <w:rsid w:val="00BA05AF"/>
    <w:rsid w:val="00BA165B"/>
    <w:rsid w:val="00BB2AE8"/>
    <w:rsid w:val="00BB4FE0"/>
    <w:rsid w:val="00BB58E4"/>
    <w:rsid w:val="00BB6C2E"/>
    <w:rsid w:val="00BC047F"/>
    <w:rsid w:val="00BC533C"/>
    <w:rsid w:val="00BF51C8"/>
    <w:rsid w:val="00C02B55"/>
    <w:rsid w:val="00C0404B"/>
    <w:rsid w:val="00C048B3"/>
    <w:rsid w:val="00C14525"/>
    <w:rsid w:val="00C3639D"/>
    <w:rsid w:val="00C51847"/>
    <w:rsid w:val="00C53E9C"/>
    <w:rsid w:val="00C57774"/>
    <w:rsid w:val="00C702FB"/>
    <w:rsid w:val="00C7731B"/>
    <w:rsid w:val="00CA0FFC"/>
    <w:rsid w:val="00CA6835"/>
    <w:rsid w:val="00CA6A0A"/>
    <w:rsid w:val="00CB0413"/>
    <w:rsid w:val="00CB5320"/>
    <w:rsid w:val="00CC5DDD"/>
    <w:rsid w:val="00CD43ED"/>
    <w:rsid w:val="00CD4977"/>
    <w:rsid w:val="00CD5A6E"/>
    <w:rsid w:val="00CE4850"/>
    <w:rsid w:val="00CF1076"/>
    <w:rsid w:val="00CF3851"/>
    <w:rsid w:val="00D0108A"/>
    <w:rsid w:val="00D01A4A"/>
    <w:rsid w:val="00D13517"/>
    <w:rsid w:val="00D17C2B"/>
    <w:rsid w:val="00D27F74"/>
    <w:rsid w:val="00D3284F"/>
    <w:rsid w:val="00D32E3B"/>
    <w:rsid w:val="00D36052"/>
    <w:rsid w:val="00D47FE5"/>
    <w:rsid w:val="00D5446B"/>
    <w:rsid w:val="00D64C9C"/>
    <w:rsid w:val="00D73AAE"/>
    <w:rsid w:val="00D922E1"/>
    <w:rsid w:val="00D94D5F"/>
    <w:rsid w:val="00DA009A"/>
    <w:rsid w:val="00DA1FC1"/>
    <w:rsid w:val="00DA3472"/>
    <w:rsid w:val="00DA5152"/>
    <w:rsid w:val="00DD2B0A"/>
    <w:rsid w:val="00DD6C1E"/>
    <w:rsid w:val="00DE6D95"/>
    <w:rsid w:val="00DF586C"/>
    <w:rsid w:val="00E03350"/>
    <w:rsid w:val="00E06661"/>
    <w:rsid w:val="00E11664"/>
    <w:rsid w:val="00E13683"/>
    <w:rsid w:val="00E32462"/>
    <w:rsid w:val="00E4039C"/>
    <w:rsid w:val="00E472CF"/>
    <w:rsid w:val="00E6710D"/>
    <w:rsid w:val="00E80B41"/>
    <w:rsid w:val="00E91B43"/>
    <w:rsid w:val="00E929AE"/>
    <w:rsid w:val="00E94CBC"/>
    <w:rsid w:val="00EB0206"/>
    <w:rsid w:val="00EB658F"/>
    <w:rsid w:val="00EC0EF0"/>
    <w:rsid w:val="00EC4A6C"/>
    <w:rsid w:val="00ED19AE"/>
    <w:rsid w:val="00ED3B38"/>
    <w:rsid w:val="00F14A9D"/>
    <w:rsid w:val="00F22B65"/>
    <w:rsid w:val="00F26DA1"/>
    <w:rsid w:val="00F31A9D"/>
    <w:rsid w:val="00F35125"/>
    <w:rsid w:val="00F53E36"/>
    <w:rsid w:val="00F55A0D"/>
    <w:rsid w:val="00F605F8"/>
    <w:rsid w:val="00F617F4"/>
    <w:rsid w:val="00F61FAD"/>
    <w:rsid w:val="00F83529"/>
    <w:rsid w:val="00F87CDE"/>
    <w:rsid w:val="00F970D3"/>
    <w:rsid w:val="00FA0BBE"/>
    <w:rsid w:val="00FB341E"/>
    <w:rsid w:val="00FD19D2"/>
    <w:rsid w:val="00FD7230"/>
    <w:rsid w:val="00FE7727"/>
    <w:rsid w:val="00FE7A43"/>
    <w:rsid w:val="00FF341A"/>
    <w:rsid w:val="00FF6374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3ED"/>
    <w:rPr>
      <w:sz w:val="24"/>
    </w:rPr>
  </w:style>
  <w:style w:type="paragraph" w:styleId="Heading1">
    <w:name w:val="heading 1"/>
    <w:basedOn w:val="Normal"/>
    <w:next w:val="Normal"/>
    <w:qFormat/>
    <w:rsid w:val="00CD43ED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rsid w:val="00CD43ED"/>
    <w:pPr>
      <w:keepLines/>
      <w:tabs>
        <w:tab w:val="left" w:pos="1560"/>
      </w:tabs>
      <w:spacing w:after="0" w:line="415" w:lineRule="atLeast"/>
      <w:ind w:left="1560" w:hanging="720"/>
    </w:pPr>
  </w:style>
  <w:style w:type="paragraph" w:styleId="ListContinue">
    <w:name w:val="List Continue"/>
    <w:basedOn w:val="List"/>
    <w:rsid w:val="00CD43ED"/>
    <w:pPr>
      <w:spacing w:after="220" w:line="220" w:lineRule="atLeast"/>
      <w:ind w:left="1200" w:right="480" w:firstLine="0"/>
    </w:pPr>
    <w:rPr>
      <w:sz w:val="20"/>
    </w:rPr>
  </w:style>
  <w:style w:type="paragraph" w:styleId="BodyText">
    <w:name w:val="Body Text"/>
    <w:basedOn w:val="Normal"/>
    <w:rsid w:val="00CD43ED"/>
    <w:pPr>
      <w:spacing w:after="220" w:line="220" w:lineRule="atLeast"/>
      <w:ind w:left="840" w:right="-360"/>
    </w:pPr>
    <w:rPr>
      <w:sz w:val="20"/>
    </w:rPr>
  </w:style>
  <w:style w:type="paragraph" w:styleId="BodyText2">
    <w:name w:val="Body Text 2"/>
    <w:basedOn w:val="Normal"/>
    <w:rsid w:val="00CD43ED"/>
    <w:pPr>
      <w:pBdr>
        <w:bottom w:val="single" w:sz="12" w:space="1" w:color="auto"/>
      </w:pBdr>
    </w:pPr>
  </w:style>
  <w:style w:type="paragraph" w:styleId="List">
    <w:name w:val="List"/>
    <w:basedOn w:val="Normal"/>
    <w:rsid w:val="00CD43ED"/>
    <w:pPr>
      <w:ind w:left="360" w:hanging="360"/>
    </w:pPr>
  </w:style>
  <w:style w:type="paragraph" w:styleId="Header">
    <w:name w:val="header"/>
    <w:basedOn w:val="Normal"/>
    <w:rsid w:val="00CD43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D43ED"/>
    <w:pPr>
      <w:tabs>
        <w:tab w:val="center" w:pos="4320"/>
        <w:tab w:val="right" w:pos="8640"/>
      </w:tabs>
    </w:pPr>
  </w:style>
  <w:style w:type="paragraph" w:customStyle="1" w:styleId="CWHeading12">
    <w:name w:val="CW#Heading12"/>
    <w:basedOn w:val="Normal"/>
    <w:rsid w:val="00CD43ED"/>
    <w:pPr>
      <w:spacing w:before="240" w:after="120"/>
      <w:ind w:left="360" w:hanging="360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5452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E4ED5"/>
  </w:style>
  <w:style w:type="character" w:styleId="CommentReference">
    <w:name w:val="annotation reference"/>
    <w:basedOn w:val="DefaultParagraphFont"/>
    <w:rsid w:val="00186B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B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6B68"/>
  </w:style>
  <w:style w:type="paragraph" w:styleId="CommentSubject">
    <w:name w:val="annotation subject"/>
    <w:basedOn w:val="CommentText"/>
    <w:next w:val="CommentText"/>
    <w:link w:val="CommentSubjectChar"/>
    <w:rsid w:val="00186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6B68"/>
    <w:rPr>
      <w:b/>
      <w:bCs/>
    </w:rPr>
  </w:style>
  <w:style w:type="character" w:customStyle="1" w:styleId="FooterChar">
    <w:name w:val="Footer Char"/>
    <w:basedOn w:val="DefaultParagraphFont"/>
    <w:link w:val="Footer"/>
    <w:rsid w:val="00333C9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1418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February 9, 1999</vt:lpstr>
    </vt:vector>
  </TitlesOfParts>
  <Company>UMassMed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February 9, 1999</dc:title>
  <dc:subject/>
  <dc:creator>Information Services</dc:creator>
  <cp:keywords/>
  <dc:description/>
  <cp:lastModifiedBy>umass</cp:lastModifiedBy>
  <cp:revision>2</cp:revision>
  <cp:lastPrinted>2006-08-23T14:33:00Z</cp:lastPrinted>
  <dcterms:created xsi:type="dcterms:W3CDTF">2012-08-01T18:06:00Z</dcterms:created>
  <dcterms:modified xsi:type="dcterms:W3CDTF">2012-08-01T18:06:00Z</dcterms:modified>
</cp:coreProperties>
</file>